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0F375" w14:textId="5259BA8E" w:rsidR="006A164D" w:rsidRPr="00FF0DEB" w:rsidRDefault="006A164D" w:rsidP="00C05B89">
      <w:pPr>
        <w:pStyle w:val="BasicParagraph"/>
        <w:spacing w:line="240" w:lineRule="auto"/>
        <w:jc w:val="right"/>
        <w:rPr>
          <w:rFonts w:ascii="Arial" w:hAnsi="Arial" w:cs="Arial"/>
          <w:color w:val="404041"/>
          <w:sz w:val="21"/>
          <w:szCs w:val="21"/>
        </w:rPr>
      </w:pPr>
    </w:p>
    <w:p w14:paraId="5FED8599" w14:textId="77777777" w:rsidR="007E5779" w:rsidRPr="007E5779" w:rsidRDefault="007E5779" w:rsidP="007E5779">
      <w:pPr>
        <w:rPr>
          <w:rFonts w:ascii="Arial" w:hAnsi="Arial" w:cs="Arial"/>
          <w:color w:val="000000"/>
          <w:sz w:val="24"/>
          <w:szCs w:val="24"/>
        </w:rPr>
      </w:pPr>
      <w:r w:rsidRPr="007E5779">
        <w:rPr>
          <w:rFonts w:ascii="Arial" w:hAnsi="Arial" w:cs="Arial"/>
          <w:b/>
          <w:color w:val="000000"/>
          <w:sz w:val="24"/>
          <w:szCs w:val="24"/>
        </w:rPr>
        <w:t xml:space="preserve">Electronically via </w:t>
      </w:r>
      <w:proofErr w:type="spellStart"/>
      <w:r w:rsidRPr="007E5779">
        <w:rPr>
          <w:rFonts w:ascii="Arial" w:hAnsi="Arial" w:cs="Arial"/>
          <w:b/>
          <w:color w:val="000000"/>
          <w:sz w:val="24"/>
          <w:szCs w:val="24"/>
        </w:rPr>
        <w:t>GCKey</w:t>
      </w:r>
      <w:proofErr w:type="spellEnd"/>
      <w:r w:rsidRPr="007E5779">
        <w:rPr>
          <w:rFonts w:ascii="Arial" w:hAnsi="Arial" w:cs="Arial"/>
          <w:b/>
          <w:color w:val="000000"/>
          <w:sz w:val="24"/>
          <w:szCs w:val="24"/>
        </w:rPr>
        <w:tab/>
      </w:r>
      <w:r w:rsidRPr="007E5779">
        <w:rPr>
          <w:rFonts w:ascii="Arial" w:hAnsi="Arial" w:cs="Arial"/>
          <w:b/>
          <w:color w:val="000000"/>
          <w:sz w:val="24"/>
          <w:szCs w:val="24"/>
        </w:rPr>
        <w:tab/>
      </w:r>
      <w:r w:rsidRPr="007E5779">
        <w:rPr>
          <w:rFonts w:ascii="Arial" w:hAnsi="Arial" w:cs="Arial"/>
          <w:b/>
          <w:color w:val="000000"/>
          <w:sz w:val="24"/>
          <w:szCs w:val="24"/>
        </w:rPr>
        <w:tab/>
      </w:r>
      <w:r w:rsidRPr="007E5779">
        <w:rPr>
          <w:rFonts w:ascii="Arial" w:hAnsi="Arial" w:cs="Arial"/>
          <w:b/>
          <w:color w:val="000000"/>
          <w:sz w:val="24"/>
          <w:szCs w:val="24"/>
        </w:rPr>
        <w:tab/>
      </w:r>
      <w:r w:rsidRPr="007E5779">
        <w:rPr>
          <w:rFonts w:ascii="Arial" w:hAnsi="Arial" w:cs="Arial"/>
          <w:b/>
          <w:color w:val="000000"/>
          <w:sz w:val="24"/>
          <w:szCs w:val="24"/>
        </w:rPr>
        <w:tab/>
      </w:r>
      <w:r w:rsidRPr="007E5779">
        <w:rPr>
          <w:rFonts w:ascii="Arial" w:hAnsi="Arial" w:cs="Arial"/>
          <w:b/>
          <w:color w:val="000000"/>
          <w:sz w:val="24"/>
          <w:szCs w:val="24"/>
        </w:rPr>
        <w:tab/>
      </w:r>
      <w:r w:rsidRPr="007E5779">
        <w:rPr>
          <w:rFonts w:ascii="Arial" w:hAnsi="Arial" w:cs="Arial"/>
          <w:b/>
          <w:color w:val="000000"/>
          <w:sz w:val="24"/>
          <w:szCs w:val="24"/>
        </w:rPr>
        <w:tab/>
      </w:r>
    </w:p>
    <w:p w14:paraId="362B229D" w14:textId="06245576" w:rsidR="007E5779" w:rsidRPr="007E5779" w:rsidRDefault="007E5779" w:rsidP="007E5779">
      <w:pPr>
        <w:tabs>
          <w:tab w:val="right" w:pos="9498"/>
        </w:tabs>
        <w:rPr>
          <w:rFonts w:ascii="Arial" w:hAnsi="Arial" w:cs="Arial"/>
          <w:color w:val="000000"/>
          <w:sz w:val="24"/>
          <w:szCs w:val="24"/>
        </w:rPr>
      </w:pPr>
      <w:r w:rsidRPr="007E5779">
        <w:rPr>
          <w:rFonts w:ascii="Arial" w:hAnsi="Arial" w:cs="Arial"/>
          <w:color w:val="000000"/>
          <w:sz w:val="24"/>
          <w:szCs w:val="24"/>
        </w:rPr>
        <w:tab/>
      </w:r>
    </w:p>
    <w:p w14:paraId="2FDBA752" w14:textId="20DD8E57" w:rsidR="007E5779" w:rsidRPr="007E5779" w:rsidRDefault="00DB584F" w:rsidP="00120DF9">
      <w:pPr>
        <w:tabs>
          <w:tab w:val="right" w:pos="9356"/>
        </w:tabs>
        <w:rPr>
          <w:rFonts w:ascii="Arial" w:hAnsi="Arial" w:cs="Arial"/>
          <w:sz w:val="24"/>
          <w:szCs w:val="24"/>
        </w:rPr>
      </w:pPr>
      <w:r>
        <w:rPr>
          <w:rFonts w:ascii="Arial" w:hAnsi="Arial" w:cs="Arial"/>
          <w:sz w:val="24"/>
          <w:szCs w:val="24"/>
        </w:rPr>
        <w:t>December 20</w:t>
      </w:r>
      <w:r w:rsidR="00F176CD">
        <w:rPr>
          <w:rFonts w:ascii="Arial" w:hAnsi="Arial" w:cs="Arial"/>
          <w:sz w:val="24"/>
          <w:szCs w:val="24"/>
        </w:rPr>
        <w:t>, 2024</w:t>
      </w:r>
      <w:r w:rsidR="00120DF9">
        <w:rPr>
          <w:rFonts w:ascii="Arial" w:hAnsi="Arial" w:cs="Arial"/>
          <w:sz w:val="24"/>
          <w:szCs w:val="24"/>
        </w:rPr>
        <w:tab/>
      </w:r>
    </w:p>
    <w:p w14:paraId="18AEB6CE" w14:textId="77777777" w:rsidR="007E5779" w:rsidRPr="007E5779" w:rsidRDefault="007E5779" w:rsidP="007E5779">
      <w:pPr>
        <w:rPr>
          <w:rFonts w:ascii="Arial" w:eastAsia="Times New Roman" w:hAnsi="Arial" w:cs="Arial"/>
          <w:bCs/>
          <w:sz w:val="24"/>
          <w:szCs w:val="24"/>
          <w:lang w:eastAsia="en-US"/>
        </w:rPr>
      </w:pPr>
    </w:p>
    <w:p w14:paraId="7DC83683" w14:textId="77777777" w:rsidR="00007163" w:rsidRDefault="00007163" w:rsidP="007E5779">
      <w:pPr>
        <w:rPr>
          <w:rFonts w:ascii="Arial" w:eastAsia="Times New Roman" w:hAnsi="Arial" w:cs="Arial"/>
          <w:bCs/>
          <w:sz w:val="24"/>
          <w:szCs w:val="24"/>
          <w:lang w:eastAsia="en-US"/>
        </w:rPr>
      </w:pPr>
      <w:r w:rsidRPr="00007163">
        <w:rPr>
          <w:rFonts w:ascii="Arial" w:eastAsia="Times New Roman" w:hAnsi="Arial" w:cs="Arial"/>
          <w:bCs/>
          <w:sz w:val="24"/>
          <w:szCs w:val="24"/>
          <w:lang w:eastAsia="en-US"/>
        </w:rPr>
        <w:t xml:space="preserve">Mr. Marc Morin </w:t>
      </w:r>
    </w:p>
    <w:p w14:paraId="19491D0E" w14:textId="4306FA96" w:rsidR="007E5779" w:rsidRPr="007E5779" w:rsidRDefault="007E5779" w:rsidP="007E5779">
      <w:pPr>
        <w:rPr>
          <w:rFonts w:ascii="Arial" w:eastAsia="Times New Roman" w:hAnsi="Arial" w:cs="Arial"/>
          <w:sz w:val="24"/>
          <w:szCs w:val="24"/>
          <w:lang w:eastAsia="en-US"/>
        </w:rPr>
      </w:pPr>
      <w:r w:rsidRPr="007E5779">
        <w:rPr>
          <w:rFonts w:ascii="Arial" w:eastAsia="Times New Roman" w:hAnsi="Arial" w:cs="Arial"/>
          <w:sz w:val="24"/>
          <w:szCs w:val="24"/>
          <w:lang w:eastAsia="en-US"/>
        </w:rPr>
        <w:t>Secretary General</w:t>
      </w:r>
    </w:p>
    <w:p w14:paraId="24EC6C45" w14:textId="77777777" w:rsidR="007E5779" w:rsidRPr="007E5779" w:rsidRDefault="007E5779" w:rsidP="007E5779">
      <w:pPr>
        <w:rPr>
          <w:rFonts w:ascii="Arial" w:eastAsia="Times New Roman" w:hAnsi="Arial" w:cs="Arial"/>
          <w:color w:val="000000"/>
          <w:sz w:val="24"/>
          <w:szCs w:val="24"/>
          <w:lang w:eastAsia="en-US"/>
        </w:rPr>
      </w:pPr>
      <w:r w:rsidRPr="007E5779">
        <w:rPr>
          <w:rFonts w:ascii="Arial" w:eastAsia="Times New Roman" w:hAnsi="Arial" w:cs="Arial"/>
          <w:color w:val="000000"/>
          <w:sz w:val="24"/>
          <w:szCs w:val="24"/>
          <w:lang w:eastAsia="en-US"/>
        </w:rPr>
        <w:t>Canadian Radio-television and</w:t>
      </w:r>
    </w:p>
    <w:p w14:paraId="1D024B4D" w14:textId="77777777" w:rsidR="007E5779" w:rsidRPr="007E5779" w:rsidRDefault="007E5779" w:rsidP="007E5779">
      <w:pPr>
        <w:ind w:firstLine="426"/>
        <w:rPr>
          <w:rFonts w:ascii="Arial" w:eastAsia="Times New Roman" w:hAnsi="Arial" w:cs="Arial"/>
          <w:color w:val="000000"/>
          <w:sz w:val="24"/>
          <w:szCs w:val="24"/>
          <w:lang w:eastAsia="en-US"/>
        </w:rPr>
      </w:pPr>
      <w:r w:rsidRPr="007E5779">
        <w:rPr>
          <w:rFonts w:ascii="Arial" w:eastAsia="Times New Roman" w:hAnsi="Arial" w:cs="Arial"/>
          <w:color w:val="000000"/>
          <w:sz w:val="24"/>
          <w:szCs w:val="24"/>
          <w:lang w:eastAsia="en-US"/>
        </w:rPr>
        <w:t>Telecommunications Commission</w:t>
      </w:r>
    </w:p>
    <w:p w14:paraId="7C0F9BF4" w14:textId="77777777" w:rsidR="007E5779" w:rsidRPr="007E5779" w:rsidRDefault="007E5779" w:rsidP="007E5779">
      <w:pPr>
        <w:rPr>
          <w:rFonts w:ascii="Arial" w:hAnsi="Arial" w:cs="Arial"/>
          <w:sz w:val="24"/>
          <w:szCs w:val="24"/>
        </w:rPr>
      </w:pPr>
      <w:r w:rsidRPr="007E5779">
        <w:rPr>
          <w:rFonts w:ascii="Arial" w:hAnsi="Arial" w:cs="Arial"/>
          <w:sz w:val="24"/>
          <w:szCs w:val="24"/>
        </w:rPr>
        <w:t xml:space="preserve">Ottawa, </w:t>
      </w:r>
      <w:proofErr w:type="gramStart"/>
      <w:r w:rsidRPr="007E5779">
        <w:rPr>
          <w:rFonts w:ascii="Arial" w:hAnsi="Arial" w:cs="Arial"/>
          <w:sz w:val="24"/>
          <w:szCs w:val="24"/>
        </w:rPr>
        <w:t>Ontario  K</w:t>
      </w:r>
      <w:proofErr w:type="gramEnd"/>
      <w:r w:rsidRPr="007E5779">
        <w:rPr>
          <w:rFonts w:ascii="Arial" w:hAnsi="Arial" w:cs="Arial"/>
          <w:sz w:val="24"/>
          <w:szCs w:val="24"/>
        </w:rPr>
        <w:t>1A 0N2</w:t>
      </w:r>
    </w:p>
    <w:p w14:paraId="7DDED310" w14:textId="77777777" w:rsidR="007E5779" w:rsidRPr="007E5779" w:rsidRDefault="007E5779" w:rsidP="007E5779">
      <w:pPr>
        <w:rPr>
          <w:rFonts w:ascii="Arial" w:hAnsi="Arial" w:cs="Arial"/>
          <w:sz w:val="24"/>
          <w:szCs w:val="24"/>
        </w:rPr>
      </w:pPr>
    </w:p>
    <w:p w14:paraId="6854194D" w14:textId="4906C9B5" w:rsidR="007E5779" w:rsidRPr="007E5779" w:rsidRDefault="007E5779" w:rsidP="007E5779">
      <w:pPr>
        <w:spacing w:after="200"/>
        <w:rPr>
          <w:rFonts w:ascii="Arial" w:hAnsi="Arial" w:cs="Arial"/>
          <w:b/>
          <w:sz w:val="24"/>
          <w:szCs w:val="24"/>
        </w:rPr>
      </w:pPr>
      <w:r w:rsidRPr="007E5779">
        <w:rPr>
          <w:rFonts w:ascii="Arial" w:hAnsi="Arial" w:cs="Arial"/>
          <w:sz w:val="24"/>
          <w:szCs w:val="24"/>
        </w:rPr>
        <w:t xml:space="preserve">Dear Mr. </w:t>
      </w:r>
      <w:r w:rsidR="00007163">
        <w:rPr>
          <w:rFonts w:ascii="Arial" w:hAnsi="Arial" w:cs="Arial"/>
          <w:sz w:val="24"/>
          <w:szCs w:val="24"/>
        </w:rPr>
        <w:t>Morin</w:t>
      </w:r>
      <w:r w:rsidRPr="007E5779">
        <w:rPr>
          <w:rFonts w:ascii="Arial" w:hAnsi="Arial" w:cs="Arial"/>
          <w:sz w:val="24"/>
          <w:szCs w:val="24"/>
        </w:rPr>
        <w:t>:</w:t>
      </w:r>
    </w:p>
    <w:p w14:paraId="7D5B8EFD" w14:textId="33FB169B" w:rsidR="007E5779" w:rsidRPr="007E5779" w:rsidRDefault="007E5779" w:rsidP="007E5779">
      <w:pPr>
        <w:ind w:left="720" w:hanging="720"/>
        <w:rPr>
          <w:rFonts w:ascii="Arial" w:hAnsi="Arial" w:cs="Arial"/>
          <w:b/>
          <w:sz w:val="24"/>
          <w:szCs w:val="24"/>
        </w:rPr>
      </w:pPr>
      <w:r w:rsidRPr="007E5779">
        <w:rPr>
          <w:rFonts w:ascii="Arial" w:hAnsi="Arial" w:cs="Arial"/>
          <w:b/>
          <w:sz w:val="24"/>
          <w:szCs w:val="24"/>
        </w:rPr>
        <w:t>Re:</w:t>
      </w:r>
      <w:r w:rsidRPr="007E5779">
        <w:rPr>
          <w:rFonts w:ascii="Arial" w:hAnsi="Arial" w:cs="Arial"/>
          <w:b/>
          <w:sz w:val="24"/>
          <w:szCs w:val="24"/>
        </w:rPr>
        <w:tab/>
      </w:r>
      <w:r w:rsidRPr="007E5779">
        <w:rPr>
          <w:rFonts w:ascii="Arial" w:eastAsia="Times New Roman" w:hAnsi="Arial" w:cs="Arial"/>
          <w:b/>
          <w:bCs/>
          <w:sz w:val="24"/>
          <w:szCs w:val="24"/>
          <w:lang w:eastAsia="en-US"/>
        </w:rPr>
        <w:t xml:space="preserve">Application No. 2021-0228-4 – Follow-up to </w:t>
      </w:r>
      <w:r w:rsidRPr="007E5779">
        <w:rPr>
          <w:rFonts w:ascii="Arial" w:eastAsia="Times New Roman" w:hAnsi="Arial" w:cs="Arial"/>
          <w:b/>
          <w:sz w:val="24"/>
          <w:szCs w:val="24"/>
          <w:lang w:val="en-US" w:eastAsia="en-US"/>
        </w:rPr>
        <w:t xml:space="preserve">Broadcasting Decision CRTC 2022-76 </w:t>
      </w:r>
      <w:r w:rsidRPr="007E5779">
        <w:rPr>
          <w:rFonts w:ascii="Arial" w:eastAsia="Times New Roman" w:hAnsi="Arial" w:cs="Arial"/>
          <w:b/>
          <w:bCs/>
          <w:sz w:val="24"/>
          <w:szCs w:val="24"/>
          <w:lang w:eastAsia="en-US"/>
        </w:rPr>
        <w:t>– Discoverability of Canadian Online Distribution Applications (</w:t>
      </w:r>
      <w:r w:rsidR="00B643E7">
        <w:rPr>
          <w:rFonts w:ascii="Arial" w:eastAsia="Times New Roman" w:hAnsi="Arial" w:cs="Arial"/>
          <w:b/>
          <w:bCs/>
          <w:sz w:val="24"/>
          <w:szCs w:val="24"/>
          <w:lang w:eastAsia="en-US"/>
        </w:rPr>
        <w:t>6</w:t>
      </w:r>
      <w:r w:rsidR="00E65A13" w:rsidRPr="00E65A13">
        <w:rPr>
          <w:rFonts w:ascii="Arial" w:eastAsia="Times New Roman" w:hAnsi="Arial" w:cs="Arial"/>
          <w:b/>
          <w:bCs/>
          <w:sz w:val="24"/>
          <w:szCs w:val="24"/>
          <w:vertAlign w:val="superscript"/>
          <w:lang w:eastAsia="en-US"/>
        </w:rPr>
        <w:t>th</w:t>
      </w:r>
      <w:r w:rsidR="00E65A13">
        <w:rPr>
          <w:rFonts w:ascii="Arial" w:eastAsia="Times New Roman" w:hAnsi="Arial" w:cs="Arial"/>
          <w:b/>
          <w:bCs/>
          <w:sz w:val="24"/>
          <w:szCs w:val="24"/>
          <w:lang w:eastAsia="en-US"/>
        </w:rPr>
        <w:t xml:space="preserve"> </w:t>
      </w:r>
      <w:r w:rsidRPr="007E5779">
        <w:rPr>
          <w:rFonts w:ascii="Arial" w:eastAsia="Times New Roman" w:hAnsi="Arial" w:cs="Arial"/>
          <w:b/>
          <w:bCs/>
          <w:sz w:val="24"/>
          <w:szCs w:val="24"/>
          <w:lang w:eastAsia="en-US"/>
        </w:rPr>
        <w:t>Report)</w:t>
      </w:r>
    </w:p>
    <w:p w14:paraId="3C896EF4" w14:textId="77777777" w:rsidR="007E5779" w:rsidRPr="007E5779" w:rsidRDefault="007E5779" w:rsidP="007E5779">
      <w:pPr>
        <w:pBdr>
          <w:top w:val="single" w:sz="4" w:space="1" w:color="auto"/>
        </w:pBdr>
        <w:ind w:left="720" w:hanging="720"/>
        <w:rPr>
          <w:rFonts w:ascii="Arial" w:hAnsi="Arial" w:cs="Arial"/>
          <w:b/>
          <w:sz w:val="4"/>
          <w:szCs w:val="4"/>
        </w:rPr>
      </w:pPr>
    </w:p>
    <w:p w14:paraId="7F7267F8" w14:textId="77777777" w:rsidR="007E5779" w:rsidRPr="007E5779" w:rsidRDefault="007E5779" w:rsidP="007E5779">
      <w:pPr>
        <w:pBdr>
          <w:top w:val="single" w:sz="4" w:space="1" w:color="auto"/>
        </w:pBdr>
        <w:ind w:left="720" w:hanging="720"/>
        <w:rPr>
          <w:rFonts w:ascii="Arial" w:hAnsi="Arial" w:cs="Arial"/>
          <w:b/>
          <w:sz w:val="12"/>
          <w:szCs w:val="12"/>
        </w:rPr>
      </w:pPr>
    </w:p>
    <w:p w14:paraId="630B936C" w14:textId="72E297EE" w:rsidR="007E5779" w:rsidRPr="007E5779" w:rsidRDefault="007E5779" w:rsidP="007E5779">
      <w:pPr>
        <w:autoSpaceDE w:val="0"/>
        <w:autoSpaceDN w:val="0"/>
        <w:adjustRightInd w:val="0"/>
        <w:spacing w:before="240"/>
        <w:rPr>
          <w:rFonts w:ascii="Arial" w:eastAsia="Times New Roman" w:hAnsi="Arial" w:cs="Arial"/>
          <w:b/>
          <w:bCs/>
          <w:sz w:val="24"/>
          <w:szCs w:val="24"/>
          <w:lang w:eastAsia="en-US"/>
        </w:rPr>
      </w:pPr>
      <w:r w:rsidRPr="007E5779">
        <w:rPr>
          <w:rFonts w:ascii="Arial" w:eastAsia="Times New Roman" w:hAnsi="Arial" w:cs="Arial"/>
          <w:b/>
          <w:bCs/>
          <w:sz w:val="24"/>
          <w:szCs w:val="24"/>
          <w:lang w:eastAsia="en-US"/>
        </w:rPr>
        <w:t xml:space="preserve">I. </w:t>
      </w:r>
      <w:r w:rsidR="006B7AD3" w:rsidRPr="007E5779">
        <w:rPr>
          <w:rFonts w:ascii="Arial" w:eastAsia="Times New Roman" w:hAnsi="Arial" w:cs="Arial"/>
          <w:b/>
          <w:bCs/>
          <w:sz w:val="24"/>
          <w:szCs w:val="24"/>
          <w:lang w:eastAsia="en-US"/>
        </w:rPr>
        <w:t>INTRODUCTION</w:t>
      </w:r>
    </w:p>
    <w:p w14:paraId="4E2379AA" w14:textId="77777777"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Rogers Communications Inc. (Rogers) is filing this letter on behalf of Rogers Communications Canada Inc. (RCCI) in accordance with the directions issued by the Commission in Broadcasting Decision CRTC 2022-76 (Decision 2022-76). </w:t>
      </w:r>
    </w:p>
    <w:p w14:paraId="41FF4A05" w14:textId="77777777"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Specifically, in Appendix 2 of Decision 2022-76, the Commission issued the following direction:</w:t>
      </w:r>
    </w:p>
    <w:p w14:paraId="79C784CB" w14:textId="77777777" w:rsidR="007E5779" w:rsidRPr="007E5779" w:rsidRDefault="007E5779" w:rsidP="00A81E90">
      <w:pPr>
        <w:autoSpaceDE w:val="0"/>
        <w:autoSpaceDN w:val="0"/>
        <w:adjustRightInd w:val="0"/>
        <w:spacing w:before="240"/>
        <w:ind w:left="720"/>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The Commission </w:t>
      </w:r>
      <w:r w:rsidRPr="007E5779">
        <w:rPr>
          <w:rFonts w:ascii="Arial" w:eastAsia="Times New Roman" w:hAnsi="Arial" w:cs="Arial"/>
          <w:b/>
          <w:bCs/>
          <w:sz w:val="24"/>
          <w:szCs w:val="24"/>
          <w:lang w:eastAsia="en-US"/>
        </w:rPr>
        <w:t>directs</w:t>
      </w:r>
      <w:r w:rsidRPr="007E5779">
        <w:rPr>
          <w:rFonts w:ascii="Arial" w:eastAsia="Times New Roman" w:hAnsi="Arial" w:cs="Arial"/>
          <w:sz w:val="24"/>
          <w:szCs w:val="24"/>
          <w:lang w:eastAsia="en-US"/>
        </w:rPr>
        <w:t xml:space="preserve"> the licensee to submit a plan within three months of the date of this decision detailing how it intends to ensure the discoverability of Canadian online distribution applications, as well as to report every six months thereafter on which applications it is carrying and how their discoverability is ensured for the duration of Rogers Communications Inc.’s broadcasting distribution undertaking licence term. This report will be published on the Commission’s website.</w:t>
      </w:r>
    </w:p>
    <w:p w14:paraId="763E5DEC" w14:textId="314B0D0C"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With our industry-leading </w:t>
      </w:r>
      <w:r w:rsidR="00DB584F">
        <w:rPr>
          <w:rFonts w:ascii="Arial" w:eastAsia="Times New Roman" w:hAnsi="Arial" w:cs="Arial"/>
          <w:sz w:val="24"/>
          <w:szCs w:val="24"/>
          <w:lang w:eastAsia="en-US"/>
        </w:rPr>
        <w:t>Xfinity</w:t>
      </w:r>
      <w:r w:rsidR="00DB584F"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TV</w:t>
      </w:r>
      <w:r w:rsidRPr="007E5779">
        <w:rPr>
          <w:rFonts w:ascii="Arial" w:eastAsia="Times New Roman" w:hAnsi="Arial" w:cs="Arial"/>
          <w:sz w:val="24"/>
          <w:szCs w:val="24"/>
          <w:vertAlign w:val="superscript"/>
          <w:lang w:eastAsia="en-US"/>
        </w:rPr>
        <w:footnoteReference w:id="1"/>
      </w:r>
      <w:r w:rsidRPr="007E5779">
        <w:rPr>
          <w:rFonts w:ascii="Arial" w:eastAsia="Times New Roman" w:hAnsi="Arial" w:cs="Arial"/>
          <w:sz w:val="24"/>
          <w:szCs w:val="24"/>
          <w:lang w:eastAsia="en-US"/>
        </w:rPr>
        <w:t xml:space="preserve"> and </w:t>
      </w:r>
      <w:r w:rsidR="00DB584F">
        <w:rPr>
          <w:rFonts w:ascii="Arial" w:eastAsia="Times New Roman" w:hAnsi="Arial" w:cs="Arial"/>
          <w:sz w:val="24"/>
          <w:szCs w:val="24"/>
          <w:lang w:eastAsia="en-US"/>
        </w:rPr>
        <w:t>Xfinity</w:t>
      </w:r>
      <w:r w:rsidR="00DB584F"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Streaming</w:t>
      </w:r>
      <w:r w:rsidRPr="007E5779">
        <w:rPr>
          <w:rFonts w:ascii="Arial" w:eastAsia="Times New Roman" w:hAnsi="Arial" w:cs="Arial"/>
          <w:sz w:val="24"/>
          <w:szCs w:val="24"/>
          <w:vertAlign w:val="superscript"/>
          <w:lang w:eastAsia="en-US"/>
        </w:rPr>
        <w:footnoteReference w:id="2"/>
      </w:r>
      <w:r w:rsidRPr="007E5779">
        <w:rPr>
          <w:rFonts w:ascii="Arial" w:eastAsia="Times New Roman" w:hAnsi="Arial" w:cs="Arial"/>
          <w:sz w:val="24"/>
          <w:szCs w:val="24"/>
          <w:lang w:eastAsia="en-US"/>
        </w:rPr>
        <w:t xml:space="preserve"> platforms, </w:t>
      </w:r>
      <w:r w:rsidR="005353C8">
        <w:rPr>
          <w:rFonts w:ascii="Arial" w:eastAsia="Times New Roman" w:hAnsi="Arial" w:cs="Arial"/>
          <w:sz w:val="24"/>
          <w:szCs w:val="24"/>
          <w:lang w:eastAsia="en-US"/>
        </w:rPr>
        <w:t>RCCI</w:t>
      </w:r>
      <w:r w:rsidR="005353C8"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provides Canadians with unique ways to discover new content, including Canadian programming, through our investments in advanced consumer-focused </w:t>
      </w:r>
      <w:r w:rsidRPr="007E5779">
        <w:rPr>
          <w:rFonts w:ascii="Arial" w:eastAsia="Times New Roman" w:hAnsi="Arial" w:cs="Arial"/>
          <w:sz w:val="24"/>
          <w:szCs w:val="24"/>
          <w:lang w:eastAsia="en-US"/>
        </w:rPr>
        <w:lastRenderedPageBreak/>
        <w:t xml:space="preserve">technologies. The </w:t>
      </w:r>
      <w:r w:rsidR="00F471FB">
        <w:rPr>
          <w:rFonts w:ascii="Arial" w:eastAsia="Times New Roman" w:hAnsi="Arial" w:cs="Arial"/>
          <w:sz w:val="24"/>
          <w:szCs w:val="24"/>
          <w:lang w:eastAsia="en-US"/>
        </w:rPr>
        <w:t>Xfinity</w:t>
      </w:r>
      <w:r w:rsidR="00F471FB"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TV and Streaming platforms enhance the discoverability of Canadian content and programming services (including online applications) via an integrated user interface. Program search results and recommendations present content options from all available linear, on-demand and app services available on the platform. As a result, Canadian linear and online options are presented alongside programming provided by foreign </w:t>
      </w:r>
      <w:r w:rsidR="00FA3DDC">
        <w:rPr>
          <w:rFonts w:ascii="Arial" w:eastAsia="Times New Roman" w:hAnsi="Arial" w:cs="Arial"/>
          <w:sz w:val="24"/>
          <w:szCs w:val="24"/>
          <w:lang w:eastAsia="en-US"/>
        </w:rPr>
        <w:t xml:space="preserve">linear and online </w:t>
      </w:r>
      <w:r w:rsidRPr="007E5779">
        <w:rPr>
          <w:rFonts w:ascii="Arial" w:eastAsia="Times New Roman" w:hAnsi="Arial" w:cs="Arial"/>
          <w:sz w:val="24"/>
          <w:szCs w:val="24"/>
          <w:lang w:eastAsia="en-US"/>
        </w:rPr>
        <w:t xml:space="preserve">services. </w:t>
      </w:r>
    </w:p>
    <w:p w14:paraId="670BABB3" w14:textId="6CF230DA" w:rsidR="001E7D8F" w:rsidRPr="007E5779" w:rsidRDefault="001E7D8F" w:rsidP="001E7D8F">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Pr>
          <w:rFonts w:ascii="Arial" w:eastAsia="Times New Roman" w:hAnsi="Arial" w:cs="Arial"/>
          <w:sz w:val="24"/>
          <w:szCs w:val="24"/>
          <w:lang w:eastAsia="en-US"/>
        </w:rPr>
        <w:t xml:space="preserve">As </w:t>
      </w:r>
      <w:r w:rsidR="00D07829">
        <w:rPr>
          <w:rFonts w:ascii="Arial" w:eastAsia="Times New Roman" w:hAnsi="Arial" w:cs="Arial"/>
          <w:sz w:val="24"/>
          <w:szCs w:val="24"/>
          <w:lang w:eastAsia="en-US"/>
        </w:rPr>
        <w:t>we have noted previously</w:t>
      </w:r>
      <w:r w:rsidRPr="007E5779">
        <w:rPr>
          <w:rFonts w:ascii="Arial" w:eastAsia="Times New Roman" w:hAnsi="Arial" w:cs="Arial"/>
          <w:sz w:val="24"/>
          <w:szCs w:val="24"/>
          <w:lang w:eastAsia="en-US"/>
        </w:rPr>
        <w:t xml:space="preserve">, on April 3, 2023, </w:t>
      </w:r>
      <w:r w:rsidR="00E72721">
        <w:rPr>
          <w:rFonts w:ascii="Arial" w:eastAsia="Times New Roman" w:hAnsi="Arial" w:cs="Arial"/>
          <w:sz w:val="24"/>
          <w:szCs w:val="24"/>
          <w:lang w:eastAsia="en-US"/>
        </w:rPr>
        <w:t>RCCI</w:t>
      </w:r>
      <w:r w:rsidRPr="007E5779">
        <w:rPr>
          <w:rFonts w:ascii="Arial" w:eastAsia="Times New Roman" w:hAnsi="Arial" w:cs="Arial"/>
          <w:sz w:val="24"/>
          <w:szCs w:val="24"/>
          <w:lang w:eastAsia="en-US"/>
        </w:rPr>
        <w:t xml:space="preserve"> completed the transaction to acquire Shaw Communications Inc. (Shaw).</w:t>
      </w:r>
      <w:r w:rsidR="005057F3">
        <w:rPr>
          <w:rStyle w:val="FootnoteReference"/>
          <w:rFonts w:ascii="Arial" w:eastAsia="Times New Roman" w:hAnsi="Arial" w:cs="Arial"/>
          <w:sz w:val="24"/>
          <w:szCs w:val="24"/>
          <w:lang w:eastAsia="en-US"/>
        </w:rPr>
        <w:footnoteReference w:id="3"/>
      </w:r>
      <w:r w:rsidRPr="007E5779">
        <w:rPr>
          <w:rFonts w:ascii="Arial" w:eastAsia="Times New Roman" w:hAnsi="Arial" w:cs="Arial"/>
          <w:sz w:val="24"/>
          <w:szCs w:val="24"/>
          <w:lang w:eastAsia="en-US"/>
        </w:rPr>
        <w:t xml:space="preserve"> </w:t>
      </w:r>
      <w:r w:rsidRPr="0063764A">
        <w:rPr>
          <w:rFonts w:ascii="Arial" w:eastAsia="Times New Roman" w:hAnsi="Arial" w:cs="Arial"/>
          <w:sz w:val="24"/>
          <w:szCs w:val="24"/>
          <w:lang w:eastAsia="en-US"/>
        </w:rPr>
        <w:t xml:space="preserve">Appendix A </w:t>
      </w:r>
      <w:r w:rsidR="002707DB">
        <w:rPr>
          <w:rFonts w:ascii="Arial" w:eastAsia="Times New Roman" w:hAnsi="Arial" w:cs="Arial"/>
          <w:sz w:val="24"/>
          <w:szCs w:val="24"/>
          <w:lang w:eastAsia="en-US"/>
        </w:rPr>
        <w:t>provides</w:t>
      </w:r>
      <w:r w:rsidRPr="0063764A">
        <w:rPr>
          <w:rFonts w:ascii="Arial" w:eastAsia="Times New Roman" w:hAnsi="Arial" w:cs="Arial"/>
          <w:sz w:val="24"/>
          <w:szCs w:val="24"/>
          <w:lang w:eastAsia="en-US"/>
        </w:rPr>
        <w:t xml:space="preserve"> the full list of Canadian and foreign applications </w:t>
      </w:r>
      <w:r>
        <w:rPr>
          <w:rFonts w:ascii="Arial" w:eastAsia="Times New Roman" w:hAnsi="Arial" w:cs="Arial"/>
          <w:sz w:val="24"/>
          <w:szCs w:val="24"/>
          <w:lang w:eastAsia="en-US"/>
        </w:rPr>
        <w:t xml:space="preserve">currently </w:t>
      </w:r>
      <w:r w:rsidRPr="0063764A">
        <w:rPr>
          <w:rFonts w:ascii="Arial" w:eastAsia="Times New Roman" w:hAnsi="Arial" w:cs="Arial"/>
          <w:sz w:val="24"/>
          <w:szCs w:val="24"/>
          <w:lang w:eastAsia="en-US"/>
        </w:rPr>
        <w:t xml:space="preserve">offered by </w:t>
      </w:r>
      <w:r w:rsidR="00E14D07">
        <w:rPr>
          <w:rFonts w:ascii="Arial" w:eastAsia="Times New Roman" w:hAnsi="Arial" w:cs="Arial"/>
          <w:sz w:val="24"/>
          <w:szCs w:val="24"/>
          <w:lang w:eastAsia="en-US"/>
        </w:rPr>
        <w:t>RCCI</w:t>
      </w:r>
      <w:r w:rsidR="00E14D07" w:rsidRPr="0063764A">
        <w:rPr>
          <w:rFonts w:ascii="Arial" w:eastAsia="Times New Roman" w:hAnsi="Arial" w:cs="Arial"/>
          <w:sz w:val="24"/>
          <w:szCs w:val="24"/>
          <w:lang w:eastAsia="en-US"/>
        </w:rPr>
        <w:t xml:space="preserve"> </w:t>
      </w:r>
      <w:r w:rsidRPr="0063764A">
        <w:rPr>
          <w:rFonts w:ascii="Arial" w:eastAsia="Times New Roman" w:hAnsi="Arial" w:cs="Arial"/>
          <w:sz w:val="24"/>
          <w:szCs w:val="24"/>
          <w:lang w:eastAsia="en-US"/>
        </w:rPr>
        <w:t xml:space="preserve">on the </w:t>
      </w:r>
      <w:r w:rsidR="002707DB">
        <w:rPr>
          <w:rFonts w:ascii="Arial" w:eastAsia="Times New Roman" w:hAnsi="Arial" w:cs="Arial"/>
          <w:sz w:val="24"/>
          <w:szCs w:val="24"/>
          <w:lang w:eastAsia="en-US"/>
        </w:rPr>
        <w:t>Xfinity TV and Xfinity Streaming platforms</w:t>
      </w:r>
      <w:r w:rsidRPr="0063764A">
        <w:rPr>
          <w:rFonts w:ascii="Arial" w:eastAsia="Times New Roman" w:hAnsi="Arial" w:cs="Arial"/>
          <w:sz w:val="24"/>
          <w:szCs w:val="24"/>
          <w:lang w:eastAsia="en-US"/>
        </w:rPr>
        <w:t>.</w:t>
      </w:r>
      <w:r w:rsidRPr="007E5779">
        <w:rPr>
          <w:rFonts w:ascii="Arial" w:eastAsia="Times New Roman" w:hAnsi="Arial" w:cs="Arial"/>
          <w:sz w:val="24"/>
          <w:szCs w:val="24"/>
          <w:lang w:eastAsia="en-US"/>
        </w:rPr>
        <w:t xml:space="preserve"> </w:t>
      </w:r>
      <w:r w:rsidR="00DB3479">
        <w:rPr>
          <w:rFonts w:ascii="Arial" w:eastAsia="Times New Roman" w:hAnsi="Arial" w:cs="Arial"/>
          <w:sz w:val="24"/>
          <w:szCs w:val="24"/>
          <w:lang w:eastAsia="en-US"/>
        </w:rPr>
        <w:t>In most cases</w:t>
      </w:r>
      <w:r w:rsidR="00A45018" w:rsidRPr="007E5779">
        <w:rPr>
          <w:rFonts w:ascii="Arial" w:eastAsia="Times New Roman" w:hAnsi="Arial" w:cs="Arial"/>
          <w:sz w:val="24"/>
          <w:szCs w:val="24"/>
          <w:lang w:eastAsia="en-US"/>
        </w:rPr>
        <w:t xml:space="preserve">, </w:t>
      </w:r>
      <w:r w:rsidR="002707DB">
        <w:rPr>
          <w:rFonts w:ascii="Arial" w:eastAsia="Times New Roman" w:hAnsi="Arial" w:cs="Arial"/>
          <w:sz w:val="24"/>
          <w:szCs w:val="24"/>
          <w:lang w:eastAsia="en-US"/>
        </w:rPr>
        <w:t>these</w:t>
      </w:r>
      <w:r w:rsidR="00A45018" w:rsidRPr="007E5779">
        <w:rPr>
          <w:rFonts w:ascii="Arial" w:eastAsia="Times New Roman" w:hAnsi="Arial" w:cs="Arial"/>
          <w:sz w:val="24"/>
          <w:szCs w:val="24"/>
          <w:lang w:eastAsia="en-US"/>
        </w:rPr>
        <w:t xml:space="preserve"> platforms host the same Canadian and foreign applications</w:t>
      </w:r>
      <w:r w:rsidR="007825EE">
        <w:rPr>
          <w:rFonts w:ascii="Arial" w:eastAsia="Times New Roman" w:hAnsi="Arial" w:cs="Arial"/>
          <w:sz w:val="24"/>
          <w:szCs w:val="24"/>
          <w:lang w:eastAsia="en-US"/>
        </w:rPr>
        <w:t xml:space="preserve"> across </w:t>
      </w:r>
      <w:r w:rsidR="0035285E">
        <w:rPr>
          <w:rFonts w:ascii="Arial" w:eastAsia="Times New Roman" w:hAnsi="Arial" w:cs="Arial"/>
          <w:sz w:val="24"/>
          <w:szCs w:val="24"/>
          <w:lang w:eastAsia="en-US"/>
        </w:rPr>
        <w:t>all</w:t>
      </w:r>
      <w:r w:rsidR="007825EE">
        <w:rPr>
          <w:rFonts w:ascii="Arial" w:eastAsia="Times New Roman" w:hAnsi="Arial" w:cs="Arial"/>
          <w:sz w:val="24"/>
          <w:szCs w:val="24"/>
          <w:lang w:eastAsia="en-US"/>
        </w:rPr>
        <w:t xml:space="preserve"> RCCI’s terrestrial BDUs</w:t>
      </w:r>
      <w:r w:rsidR="00A45018" w:rsidRPr="007E5779">
        <w:rPr>
          <w:rFonts w:ascii="Arial" w:eastAsia="Times New Roman" w:hAnsi="Arial" w:cs="Arial"/>
          <w:sz w:val="24"/>
          <w:szCs w:val="24"/>
          <w:lang w:eastAsia="en-US"/>
        </w:rPr>
        <w:t xml:space="preserve">.   </w:t>
      </w:r>
    </w:p>
    <w:p w14:paraId="073FCAA4" w14:textId="27D5E039" w:rsidR="00EA76D1"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This status report adds to the information previously filed</w:t>
      </w:r>
      <w:r w:rsidR="008852DD">
        <w:rPr>
          <w:rFonts w:ascii="Arial" w:eastAsia="Times New Roman" w:hAnsi="Arial" w:cs="Arial"/>
          <w:sz w:val="24"/>
          <w:szCs w:val="24"/>
          <w:lang w:eastAsia="en-US"/>
        </w:rPr>
        <w:t xml:space="preserve"> in </w:t>
      </w:r>
      <w:r w:rsidR="00E72721">
        <w:rPr>
          <w:rFonts w:ascii="Arial" w:eastAsia="Times New Roman" w:hAnsi="Arial" w:cs="Arial"/>
          <w:sz w:val="24"/>
          <w:szCs w:val="24"/>
          <w:lang w:eastAsia="en-US"/>
        </w:rPr>
        <w:t>RCCI</w:t>
      </w:r>
      <w:r w:rsidR="008852DD">
        <w:rPr>
          <w:rFonts w:ascii="Arial" w:eastAsia="Times New Roman" w:hAnsi="Arial" w:cs="Arial"/>
          <w:sz w:val="24"/>
          <w:szCs w:val="24"/>
          <w:lang w:eastAsia="en-US"/>
        </w:rPr>
        <w:t>’</w:t>
      </w:r>
      <w:r w:rsidR="003A4C42">
        <w:rPr>
          <w:rFonts w:ascii="Arial" w:eastAsia="Times New Roman" w:hAnsi="Arial" w:cs="Arial"/>
          <w:sz w:val="24"/>
          <w:szCs w:val="24"/>
          <w:lang w:eastAsia="en-US"/>
        </w:rPr>
        <w:t>s</w:t>
      </w:r>
      <w:r w:rsidR="008852DD">
        <w:rPr>
          <w:rFonts w:ascii="Arial" w:eastAsia="Times New Roman" w:hAnsi="Arial" w:cs="Arial"/>
          <w:sz w:val="24"/>
          <w:szCs w:val="24"/>
          <w:lang w:eastAsia="en-US"/>
        </w:rPr>
        <w:t xml:space="preserve"> first </w:t>
      </w:r>
      <w:r w:rsidR="002707DB">
        <w:rPr>
          <w:rFonts w:ascii="Arial" w:eastAsia="Times New Roman" w:hAnsi="Arial" w:cs="Arial"/>
          <w:sz w:val="24"/>
          <w:szCs w:val="24"/>
          <w:lang w:eastAsia="en-US"/>
        </w:rPr>
        <w:t xml:space="preserve">five </w:t>
      </w:r>
      <w:r w:rsidR="008852DD">
        <w:rPr>
          <w:rFonts w:ascii="Arial" w:eastAsia="Times New Roman" w:hAnsi="Arial" w:cs="Arial"/>
          <w:sz w:val="24"/>
          <w:szCs w:val="24"/>
          <w:lang w:eastAsia="en-US"/>
        </w:rPr>
        <w:t>reports</w:t>
      </w:r>
      <w:r w:rsidRPr="007E5779">
        <w:rPr>
          <w:rFonts w:ascii="Arial" w:eastAsia="Times New Roman" w:hAnsi="Arial" w:cs="Arial"/>
          <w:sz w:val="24"/>
          <w:szCs w:val="24"/>
          <w:lang w:eastAsia="en-US"/>
        </w:rPr>
        <w:t xml:space="preserve">, including updates </w:t>
      </w:r>
      <w:r w:rsidR="00FA3DDC">
        <w:rPr>
          <w:rFonts w:ascii="Arial" w:eastAsia="Times New Roman" w:hAnsi="Arial" w:cs="Arial"/>
          <w:sz w:val="24"/>
          <w:szCs w:val="24"/>
          <w:lang w:eastAsia="en-US"/>
        </w:rPr>
        <w:t>on</w:t>
      </w:r>
      <w:r w:rsidRPr="007E5779">
        <w:rPr>
          <w:rFonts w:ascii="Arial" w:eastAsia="Times New Roman" w:hAnsi="Arial" w:cs="Arial"/>
          <w:sz w:val="24"/>
          <w:szCs w:val="24"/>
          <w:lang w:eastAsia="en-US"/>
        </w:rPr>
        <w:t xml:space="preserve"> our promotional activity over the past six months. In addition,</w:t>
      </w:r>
      <w:r w:rsidR="00C009CB">
        <w:rPr>
          <w:rFonts w:ascii="Arial" w:eastAsia="Times New Roman" w:hAnsi="Arial" w:cs="Arial"/>
          <w:sz w:val="24"/>
          <w:szCs w:val="24"/>
          <w:lang w:eastAsia="en-US"/>
        </w:rPr>
        <w:t xml:space="preserve"> </w:t>
      </w:r>
      <w:r w:rsidR="00547B7D">
        <w:rPr>
          <w:rFonts w:ascii="Arial" w:eastAsia="Times New Roman" w:hAnsi="Arial" w:cs="Arial"/>
          <w:sz w:val="24"/>
          <w:szCs w:val="24"/>
          <w:lang w:eastAsia="en-US"/>
        </w:rPr>
        <w:t xml:space="preserve">during </w:t>
      </w:r>
      <w:r w:rsidR="00C009CB">
        <w:rPr>
          <w:rFonts w:ascii="Arial" w:eastAsia="Times New Roman" w:hAnsi="Arial" w:cs="Arial"/>
          <w:sz w:val="24"/>
          <w:szCs w:val="24"/>
          <w:lang w:eastAsia="en-US"/>
        </w:rPr>
        <w:t>this period,</w:t>
      </w:r>
      <w:r w:rsidRPr="007E5779">
        <w:rPr>
          <w:rFonts w:ascii="Arial" w:eastAsia="Times New Roman" w:hAnsi="Arial" w:cs="Arial"/>
          <w:sz w:val="24"/>
          <w:szCs w:val="24"/>
          <w:lang w:eastAsia="en-US"/>
        </w:rPr>
        <w:t xml:space="preserve"> RCCI launched </w:t>
      </w:r>
      <w:r w:rsidR="00085021">
        <w:rPr>
          <w:rFonts w:ascii="Arial" w:eastAsia="Times New Roman" w:hAnsi="Arial" w:cs="Arial"/>
          <w:sz w:val="24"/>
          <w:szCs w:val="24"/>
          <w:lang w:eastAsia="en-US"/>
        </w:rPr>
        <w:t xml:space="preserve">the foreign-owned </w:t>
      </w:r>
      <w:r w:rsidR="002707DB">
        <w:rPr>
          <w:rFonts w:ascii="Arial" w:eastAsia="Times New Roman" w:hAnsi="Arial" w:cs="Arial"/>
          <w:sz w:val="24"/>
          <w:szCs w:val="24"/>
          <w:lang w:eastAsia="en-US"/>
        </w:rPr>
        <w:t>AMC+</w:t>
      </w:r>
      <w:r w:rsidR="005362F9">
        <w:rPr>
          <w:rFonts w:ascii="Arial" w:eastAsia="Times New Roman" w:hAnsi="Arial" w:cs="Arial"/>
          <w:sz w:val="24"/>
          <w:szCs w:val="24"/>
          <w:lang w:eastAsia="en-US"/>
        </w:rPr>
        <w:t xml:space="preserve"> </w:t>
      </w:r>
      <w:r w:rsidR="002707DB">
        <w:rPr>
          <w:rFonts w:ascii="Arial" w:eastAsia="Times New Roman" w:hAnsi="Arial" w:cs="Arial"/>
          <w:sz w:val="24"/>
          <w:szCs w:val="24"/>
          <w:lang w:eastAsia="en-US"/>
        </w:rPr>
        <w:t>and Pluto</w:t>
      </w:r>
      <w:r w:rsidR="00437B5D">
        <w:rPr>
          <w:rFonts w:ascii="Arial" w:eastAsia="Times New Roman" w:hAnsi="Arial" w:cs="Arial"/>
          <w:sz w:val="24"/>
          <w:szCs w:val="24"/>
          <w:lang w:eastAsia="en-US"/>
        </w:rPr>
        <w:t xml:space="preserve"> </w:t>
      </w:r>
      <w:r w:rsidR="003A4C42">
        <w:rPr>
          <w:rFonts w:ascii="Arial" w:eastAsia="Times New Roman" w:hAnsi="Arial" w:cs="Arial"/>
          <w:sz w:val="24"/>
          <w:szCs w:val="24"/>
          <w:lang w:eastAsia="en-US"/>
        </w:rPr>
        <w:t xml:space="preserve">TV </w:t>
      </w:r>
      <w:r w:rsidR="00437B5D">
        <w:rPr>
          <w:rFonts w:ascii="Arial" w:eastAsia="Times New Roman" w:hAnsi="Arial" w:cs="Arial"/>
          <w:sz w:val="24"/>
          <w:szCs w:val="24"/>
          <w:lang w:eastAsia="en-US"/>
        </w:rPr>
        <w:t>app</w:t>
      </w:r>
      <w:r w:rsidR="00E44B73">
        <w:rPr>
          <w:rFonts w:ascii="Arial" w:eastAsia="Times New Roman" w:hAnsi="Arial" w:cs="Arial"/>
          <w:sz w:val="24"/>
          <w:szCs w:val="24"/>
          <w:lang w:eastAsia="en-US"/>
        </w:rPr>
        <w:t>s</w:t>
      </w:r>
      <w:r w:rsidR="00517972">
        <w:rPr>
          <w:rFonts w:ascii="Arial" w:eastAsia="Times New Roman" w:hAnsi="Arial" w:cs="Arial"/>
          <w:sz w:val="24"/>
          <w:szCs w:val="24"/>
          <w:lang w:eastAsia="en-US"/>
        </w:rPr>
        <w:t xml:space="preserve"> nationally </w:t>
      </w:r>
      <w:r w:rsidR="00B40744">
        <w:rPr>
          <w:rFonts w:ascii="Arial" w:eastAsia="Times New Roman" w:hAnsi="Arial" w:cs="Arial"/>
          <w:sz w:val="24"/>
          <w:szCs w:val="24"/>
          <w:lang w:eastAsia="en-US"/>
        </w:rPr>
        <w:t xml:space="preserve">on both </w:t>
      </w:r>
      <w:r w:rsidR="00E44B73">
        <w:rPr>
          <w:rFonts w:ascii="Arial" w:eastAsia="Times New Roman" w:hAnsi="Arial" w:cs="Arial"/>
          <w:sz w:val="24"/>
          <w:szCs w:val="24"/>
          <w:lang w:eastAsia="en-US"/>
        </w:rPr>
        <w:t xml:space="preserve">the </w:t>
      </w:r>
      <w:r w:rsidR="00544C6F">
        <w:rPr>
          <w:rFonts w:ascii="Arial" w:eastAsia="Times New Roman" w:hAnsi="Arial" w:cs="Arial"/>
          <w:sz w:val="24"/>
          <w:szCs w:val="24"/>
          <w:lang w:eastAsia="en-US"/>
        </w:rPr>
        <w:t xml:space="preserve">Xfinity </w:t>
      </w:r>
      <w:r w:rsidR="00E44B73">
        <w:rPr>
          <w:rFonts w:ascii="Arial" w:eastAsia="Times New Roman" w:hAnsi="Arial" w:cs="Arial"/>
          <w:sz w:val="24"/>
          <w:szCs w:val="24"/>
          <w:lang w:eastAsia="en-US"/>
        </w:rPr>
        <w:t xml:space="preserve">TV and Streaming </w:t>
      </w:r>
      <w:r w:rsidR="00B40744">
        <w:rPr>
          <w:rFonts w:ascii="Arial" w:eastAsia="Times New Roman" w:hAnsi="Arial" w:cs="Arial"/>
          <w:sz w:val="24"/>
          <w:szCs w:val="24"/>
          <w:lang w:eastAsia="en-US"/>
        </w:rPr>
        <w:t>platforms</w:t>
      </w:r>
      <w:r w:rsidR="00544C6F">
        <w:rPr>
          <w:rFonts w:ascii="Arial" w:eastAsia="Times New Roman" w:hAnsi="Arial" w:cs="Arial"/>
          <w:sz w:val="24"/>
          <w:szCs w:val="24"/>
          <w:lang w:eastAsia="en-US"/>
        </w:rPr>
        <w:t>.</w:t>
      </w:r>
      <w:r w:rsidR="006A37E5">
        <w:rPr>
          <w:rFonts w:ascii="Arial" w:eastAsia="Times New Roman" w:hAnsi="Arial" w:cs="Arial"/>
          <w:sz w:val="24"/>
          <w:szCs w:val="24"/>
          <w:lang w:eastAsia="en-US"/>
        </w:rPr>
        <w:t xml:space="preserve"> </w:t>
      </w:r>
      <w:r w:rsidR="00544C6F">
        <w:rPr>
          <w:rFonts w:ascii="Arial" w:eastAsia="Times New Roman" w:hAnsi="Arial" w:cs="Arial"/>
          <w:sz w:val="24"/>
          <w:szCs w:val="24"/>
          <w:lang w:eastAsia="en-US"/>
        </w:rPr>
        <w:t xml:space="preserve">We also launched the </w:t>
      </w:r>
      <w:proofErr w:type="spellStart"/>
      <w:r w:rsidR="00544C6F" w:rsidRPr="00544C6F">
        <w:rPr>
          <w:rFonts w:ascii="Arial" w:eastAsia="Times New Roman" w:hAnsi="Arial" w:cs="Arial"/>
          <w:sz w:val="24"/>
          <w:szCs w:val="24"/>
          <w:lang w:eastAsia="en-US"/>
        </w:rPr>
        <w:t>CityTV</w:t>
      </w:r>
      <w:proofErr w:type="spellEnd"/>
      <w:r w:rsidR="00544C6F" w:rsidRPr="00544C6F">
        <w:rPr>
          <w:rFonts w:ascii="Arial" w:eastAsia="Times New Roman" w:hAnsi="Arial" w:cs="Arial"/>
          <w:sz w:val="24"/>
          <w:szCs w:val="24"/>
          <w:lang w:eastAsia="en-US"/>
        </w:rPr>
        <w:t>+</w:t>
      </w:r>
      <w:r w:rsidR="00544C6F">
        <w:rPr>
          <w:rFonts w:ascii="Arial" w:eastAsia="Times New Roman" w:hAnsi="Arial" w:cs="Arial"/>
          <w:sz w:val="24"/>
          <w:szCs w:val="24"/>
          <w:lang w:eastAsia="en-US"/>
        </w:rPr>
        <w:t xml:space="preserve"> Canadian app on Xfinity TV nationally</w:t>
      </w:r>
      <w:r w:rsidR="00164A6C">
        <w:rPr>
          <w:rFonts w:ascii="Arial" w:eastAsia="Times New Roman" w:hAnsi="Arial" w:cs="Arial"/>
          <w:sz w:val="24"/>
          <w:szCs w:val="24"/>
          <w:lang w:eastAsia="en-US"/>
        </w:rPr>
        <w:t xml:space="preserve">. </w:t>
      </w:r>
    </w:p>
    <w:p w14:paraId="6D841EB1" w14:textId="50128AAA" w:rsidR="007E5779" w:rsidRPr="007E5779" w:rsidRDefault="001154DE"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Pr>
          <w:rFonts w:ascii="Arial" w:eastAsia="Times New Roman" w:hAnsi="Arial" w:cs="Arial"/>
          <w:sz w:val="24"/>
          <w:szCs w:val="24"/>
          <w:lang w:eastAsia="en-US"/>
        </w:rPr>
        <w:t>RCCI</w:t>
      </w:r>
      <w:r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continues to actively promote the availability of Canadian linear services, apps and individual programs on the </w:t>
      </w:r>
      <w:r w:rsidR="00F471FB">
        <w:rPr>
          <w:rFonts w:ascii="Arial" w:eastAsia="Times New Roman" w:hAnsi="Arial" w:cs="Arial"/>
          <w:sz w:val="24"/>
          <w:szCs w:val="24"/>
          <w:lang w:eastAsia="en-US"/>
        </w:rPr>
        <w:t>Xfinity</w:t>
      </w:r>
      <w:r w:rsidR="00F471FB"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TV and Streaming platforms </w:t>
      </w:r>
      <w:r w:rsidR="008632FA">
        <w:rPr>
          <w:rFonts w:ascii="Arial" w:eastAsia="Times New Roman" w:hAnsi="Arial" w:cs="Arial"/>
          <w:sz w:val="24"/>
          <w:szCs w:val="24"/>
          <w:lang w:eastAsia="en-US"/>
        </w:rPr>
        <w:t xml:space="preserve">in our </w:t>
      </w:r>
      <w:r w:rsidR="005F7DB6">
        <w:rPr>
          <w:rFonts w:ascii="Arial" w:eastAsia="Times New Roman" w:hAnsi="Arial" w:cs="Arial"/>
          <w:sz w:val="24"/>
          <w:szCs w:val="24"/>
          <w:lang w:eastAsia="en-US"/>
        </w:rPr>
        <w:t>E</w:t>
      </w:r>
      <w:r w:rsidR="008632FA">
        <w:rPr>
          <w:rFonts w:ascii="Arial" w:eastAsia="Times New Roman" w:hAnsi="Arial" w:cs="Arial"/>
          <w:sz w:val="24"/>
          <w:szCs w:val="24"/>
          <w:lang w:eastAsia="en-US"/>
        </w:rPr>
        <w:t xml:space="preserve">astern and </w:t>
      </w:r>
      <w:r w:rsidR="005F7DB6">
        <w:rPr>
          <w:rFonts w:ascii="Arial" w:eastAsia="Times New Roman" w:hAnsi="Arial" w:cs="Arial"/>
          <w:sz w:val="24"/>
          <w:szCs w:val="24"/>
          <w:lang w:eastAsia="en-US"/>
        </w:rPr>
        <w:t>W</w:t>
      </w:r>
      <w:r w:rsidR="008632FA">
        <w:rPr>
          <w:rFonts w:ascii="Arial" w:eastAsia="Times New Roman" w:hAnsi="Arial" w:cs="Arial"/>
          <w:sz w:val="24"/>
          <w:szCs w:val="24"/>
          <w:lang w:eastAsia="en-US"/>
        </w:rPr>
        <w:t>estern BDUs</w:t>
      </w:r>
      <w:r w:rsidR="009C0AA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through a variety of merchandising techniques. </w:t>
      </w:r>
      <w:r>
        <w:rPr>
          <w:rFonts w:ascii="Arial" w:eastAsia="Times New Roman" w:hAnsi="Arial" w:cs="Arial"/>
          <w:sz w:val="24"/>
          <w:szCs w:val="24"/>
          <w:lang w:eastAsia="en-US"/>
        </w:rPr>
        <w:t>RCCI</w:t>
      </w:r>
      <w:r w:rsidRPr="007E5779">
        <w:rPr>
          <w:rFonts w:ascii="Arial" w:eastAsia="Times New Roman" w:hAnsi="Arial" w:cs="Arial"/>
          <w:sz w:val="24"/>
          <w:szCs w:val="24"/>
          <w:lang w:eastAsia="en-US"/>
        </w:rPr>
        <w:t>’</w:t>
      </w:r>
      <w:r>
        <w:rPr>
          <w:rFonts w:ascii="Arial" w:eastAsia="Times New Roman" w:hAnsi="Arial" w:cs="Arial"/>
          <w:sz w:val="24"/>
          <w:szCs w:val="24"/>
          <w:lang w:eastAsia="en-US"/>
        </w:rPr>
        <w:t>s</w:t>
      </w:r>
      <w:r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current features and </w:t>
      </w:r>
      <w:proofErr w:type="gramStart"/>
      <w:r w:rsidR="007E5779" w:rsidRPr="007E5779">
        <w:rPr>
          <w:rFonts w:ascii="Arial" w:eastAsia="Times New Roman" w:hAnsi="Arial" w:cs="Arial"/>
          <w:sz w:val="24"/>
          <w:szCs w:val="24"/>
          <w:lang w:eastAsia="en-US"/>
        </w:rPr>
        <w:t>future plans</w:t>
      </w:r>
      <w:proofErr w:type="gramEnd"/>
      <w:r w:rsidR="007E5779" w:rsidRPr="007E5779">
        <w:rPr>
          <w:rFonts w:ascii="Arial" w:eastAsia="Times New Roman" w:hAnsi="Arial" w:cs="Arial"/>
          <w:sz w:val="24"/>
          <w:szCs w:val="24"/>
          <w:lang w:eastAsia="en-US"/>
        </w:rPr>
        <w:t xml:space="preserve"> supporting the discoverability of the online Canadian applications hosted on these platforms are detailed below. In addition, as discussed during the proceeding that led to the issuance of BD 2022-76, </w:t>
      </w:r>
      <w:r w:rsidR="006B75F3">
        <w:rPr>
          <w:rFonts w:ascii="Arial" w:eastAsia="Times New Roman" w:hAnsi="Arial" w:cs="Arial"/>
          <w:sz w:val="24"/>
          <w:szCs w:val="24"/>
          <w:lang w:eastAsia="en-US"/>
        </w:rPr>
        <w:t>RCCI</w:t>
      </w:r>
      <w:r w:rsidR="006B75F3"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is prepared to launch Canadian applications or free ad-supported TV (FAST) channels as they become available. We are committed to do this subject to reasonable and fair market terms to be established through negotiations.  </w:t>
      </w:r>
    </w:p>
    <w:p w14:paraId="009A5DBF" w14:textId="77777777" w:rsidR="007E5779" w:rsidRPr="007E5779" w:rsidRDefault="007E5779" w:rsidP="007E5779">
      <w:pPr>
        <w:autoSpaceDE w:val="0"/>
        <w:autoSpaceDN w:val="0"/>
        <w:adjustRightInd w:val="0"/>
        <w:ind w:left="357"/>
        <w:rPr>
          <w:rFonts w:eastAsia="Times New Roman"/>
          <w:b/>
          <w:bCs/>
        </w:rPr>
      </w:pPr>
    </w:p>
    <w:p w14:paraId="3D0B1C2A" w14:textId="77777777" w:rsidR="007E5779" w:rsidRPr="007E5779" w:rsidRDefault="007E5779" w:rsidP="007E5779">
      <w:pPr>
        <w:autoSpaceDE w:val="0"/>
        <w:autoSpaceDN w:val="0"/>
        <w:adjustRightInd w:val="0"/>
        <w:ind w:left="357"/>
        <w:rPr>
          <w:rFonts w:eastAsia="Times New Roman"/>
          <w:b/>
          <w:bCs/>
        </w:rPr>
      </w:pPr>
    </w:p>
    <w:p w14:paraId="6E443E70" w14:textId="245EEAF7" w:rsidR="007E5779" w:rsidRPr="007E5779" w:rsidRDefault="007E5779" w:rsidP="007E5779">
      <w:pPr>
        <w:autoSpaceDE w:val="0"/>
        <w:autoSpaceDN w:val="0"/>
        <w:adjustRightInd w:val="0"/>
        <w:rPr>
          <w:rFonts w:ascii="Arial" w:eastAsia="Times New Roman" w:hAnsi="Arial" w:cs="Arial"/>
          <w:b/>
          <w:bCs/>
          <w:sz w:val="24"/>
          <w:szCs w:val="24"/>
        </w:rPr>
      </w:pPr>
      <w:r w:rsidRPr="007E5779">
        <w:rPr>
          <w:rFonts w:ascii="Arial" w:eastAsia="Times New Roman" w:hAnsi="Arial" w:cs="Arial"/>
          <w:b/>
          <w:bCs/>
          <w:sz w:val="24"/>
          <w:szCs w:val="24"/>
        </w:rPr>
        <w:t xml:space="preserve">II. </w:t>
      </w:r>
      <w:r w:rsidR="006B7AD3" w:rsidRPr="007E5779">
        <w:rPr>
          <w:rFonts w:ascii="Arial" w:eastAsia="Times New Roman" w:hAnsi="Arial" w:cs="Arial"/>
          <w:b/>
          <w:bCs/>
          <w:sz w:val="24"/>
          <w:szCs w:val="24"/>
        </w:rPr>
        <w:t>FEATURES AND FUTURE PLANS</w:t>
      </w:r>
    </w:p>
    <w:p w14:paraId="4B1C496B" w14:textId="77777777" w:rsidR="007E5779" w:rsidRPr="007E5779" w:rsidRDefault="007E5779" w:rsidP="007E5779">
      <w:pPr>
        <w:autoSpaceDE w:val="0"/>
        <w:autoSpaceDN w:val="0"/>
        <w:adjustRightInd w:val="0"/>
        <w:rPr>
          <w:rFonts w:ascii="Arial" w:eastAsia="Times New Roman" w:hAnsi="Arial" w:cs="Arial"/>
          <w:b/>
          <w:bCs/>
        </w:rPr>
      </w:pPr>
    </w:p>
    <w:p w14:paraId="17397C18" w14:textId="77777777" w:rsidR="007E5779" w:rsidRPr="007E5779" w:rsidRDefault="007E5779" w:rsidP="007E5779">
      <w:pPr>
        <w:numPr>
          <w:ilvl w:val="0"/>
          <w:numId w:val="9"/>
        </w:numPr>
        <w:autoSpaceDE w:val="0"/>
        <w:autoSpaceDN w:val="0"/>
        <w:adjustRightInd w:val="0"/>
        <w:ind w:left="426"/>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Platforms</w:t>
      </w:r>
    </w:p>
    <w:p w14:paraId="135A5F9E" w14:textId="2E702DA2"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The </w:t>
      </w:r>
      <w:r w:rsidR="00F471FB">
        <w:rPr>
          <w:rFonts w:ascii="Arial" w:eastAsia="Times New Roman" w:hAnsi="Arial" w:cs="Arial"/>
          <w:sz w:val="24"/>
          <w:szCs w:val="24"/>
          <w:lang w:eastAsia="en-US"/>
        </w:rPr>
        <w:t>Xfinity</w:t>
      </w:r>
      <w:r w:rsidR="00F471FB"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TV and Streaming platforms are based on proprietary IPTV technology developed by Comcast. We ensure the discoverability of Canadian applications by featuring these services on the Apps homepage of the user interface for both the </w:t>
      </w:r>
      <w:r w:rsidR="00F471FB">
        <w:rPr>
          <w:rFonts w:ascii="Arial" w:eastAsia="Times New Roman" w:hAnsi="Arial" w:cs="Arial"/>
          <w:sz w:val="24"/>
          <w:szCs w:val="24"/>
          <w:lang w:eastAsia="en-US"/>
        </w:rPr>
        <w:t>Xfinity</w:t>
      </w:r>
      <w:r w:rsidRPr="007E5779">
        <w:rPr>
          <w:rFonts w:ascii="Arial" w:eastAsia="Times New Roman" w:hAnsi="Arial" w:cs="Arial"/>
          <w:sz w:val="24"/>
          <w:szCs w:val="24"/>
          <w:lang w:eastAsia="en-US"/>
        </w:rPr>
        <w:t xml:space="preserve"> TV and Streaming distribution platforms. They are presented alongside foreign online applications under the following headings: Featured, Entertainment (Free with Ads), Entertainment (Subscription), Music &amp; Podcasts, News &amp; Sports, Daily Life </w:t>
      </w:r>
      <w:r w:rsidR="002C0BCC">
        <w:rPr>
          <w:rFonts w:ascii="Arial" w:eastAsia="Times New Roman" w:hAnsi="Arial" w:cs="Arial"/>
          <w:sz w:val="24"/>
          <w:szCs w:val="24"/>
          <w:lang w:eastAsia="en-US"/>
        </w:rPr>
        <w:t xml:space="preserve">and </w:t>
      </w:r>
      <w:r w:rsidRPr="007E5779">
        <w:rPr>
          <w:rFonts w:ascii="Arial" w:eastAsia="Times New Roman" w:hAnsi="Arial" w:cs="Arial"/>
          <w:sz w:val="24"/>
          <w:szCs w:val="24"/>
          <w:lang w:eastAsia="en-US"/>
        </w:rPr>
        <w:t xml:space="preserve">Games. Consumers can easily launch each application by navigating to the Apps homepage and selecting the application’s tile or by speaking the name of the application into the microphone of the Voice Remote.  </w:t>
      </w:r>
    </w:p>
    <w:p w14:paraId="0D12DB09" w14:textId="20936769"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lastRenderedPageBreak/>
        <w:t xml:space="preserve">Both platforms identify and promote relevant content available from hosted online applications. They recommend TV programs and movies based on the viewing habits of other customers accessing the same or similar content. Using metadata (see the next section), the </w:t>
      </w:r>
      <w:r w:rsidR="00F471FB">
        <w:rPr>
          <w:rFonts w:ascii="Arial" w:eastAsia="Times New Roman" w:hAnsi="Arial" w:cs="Arial"/>
          <w:sz w:val="24"/>
          <w:szCs w:val="24"/>
          <w:lang w:eastAsia="en-US"/>
        </w:rPr>
        <w:t>Xfinity</w:t>
      </w:r>
      <w:r w:rsidRPr="007E5779">
        <w:rPr>
          <w:rFonts w:ascii="Arial" w:eastAsia="Times New Roman" w:hAnsi="Arial" w:cs="Arial"/>
          <w:sz w:val="24"/>
          <w:szCs w:val="24"/>
          <w:lang w:eastAsia="en-US"/>
        </w:rPr>
        <w:t xml:space="preserve"> TV and Streaming platforms present “pages” to promote a given program or movie offered by the online service. These pages include features </w:t>
      </w:r>
      <w:proofErr w:type="gramStart"/>
      <w:r w:rsidRPr="007E5779">
        <w:rPr>
          <w:rFonts w:ascii="Arial" w:eastAsia="Times New Roman" w:hAnsi="Arial" w:cs="Arial"/>
          <w:sz w:val="24"/>
          <w:szCs w:val="24"/>
          <w:lang w:eastAsia="en-US"/>
        </w:rPr>
        <w:t>like:</w:t>
      </w:r>
      <w:proofErr w:type="gramEnd"/>
      <w:r w:rsidRPr="007E5779">
        <w:rPr>
          <w:rFonts w:ascii="Arial" w:eastAsia="Times New Roman" w:hAnsi="Arial" w:cs="Arial"/>
          <w:sz w:val="24"/>
          <w:szCs w:val="24"/>
          <w:lang w:eastAsia="en-US"/>
        </w:rPr>
        <w:t xml:space="preserve"> links to actor profiles (including other movies and/or programs featuring that actor), “people also watched” (a list of the top programs viewed by those customers who watched </w:t>
      </w:r>
      <w:r w:rsidR="001E3DB1">
        <w:rPr>
          <w:rFonts w:ascii="Arial" w:eastAsia="Times New Roman" w:hAnsi="Arial" w:cs="Arial"/>
          <w:sz w:val="24"/>
          <w:szCs w:val="24"/>
          <w:lang w:eastAsia="en-US"/>
        </w:rPr>
        <w:t>a</w:t>
      </w:r>
      <w:r w:rsidRPr="007E5779">
        <w:rPr>
          <w:rFonts w:ascii="Arial" w:eastAsia="Times New Roman" w:hAnsi="Arial" w:cs="Arial"/>
          <w:sz w:val="24"/>
          <w:szCs w:val="24"/>
          <w:lang w:eastAsia="en-US"/>
        </w:rPr>
        <w:t xml:space="preserve"> given title) and “more from this app” (highlighted programs/movies identified by the app providers). These “page” options enable customers to easily browse and select similar content. See Appendix B for: a) the actor page for Catherine O’Hara (available through the Schitt’s Creek page), listing other programs and movies she has starred in; and b) how the platforms display, for a given program (Still Standing), other programs selected by viewers of that program, as well as other programs offered by that service provider (CBC).  </w:t>
      </w:r>
    </w:p>
    <w:p w14:paraId="2769A94F" w14:textId="77777777" w:rsidR="007E5779" w:rsidRPr="007E5779" w:rsidRDefault="007E5779" w:rsidP="007E5779">
      <w:pPr>
        <w:autoSpaceDE w:val="0"/>
        <w:autoSpaceDN w:val="0"/>
        <w:adjustRightInd w:val="0"/>
        <w:ind w:left="357"/>
        <w:rPr>
          <w:rFonts w:eastAsia="Times New Roman"/>
          <w:b/>
          <w:bCs/>
        </w:rPr>
      </w:pPr>
    </w:p>
    <w:p w14:paraId="1B9108A7" w14:textId="77777777" w:rsidR="007E5779" w:rsidRPr="007E5779" w:rsidRDefault="007E5779" w:rsidP="007E5779">
      <w:pPr>
        <w:numPr>
          <w:ilvl w:val="0"/>
          <w:numId w:val="9"/>
        </w:numPr>
        <w:autoSpaceDE w:val="0"/>
        <w:autoSpaceDN w:val="0"/>
        <w:adjustRightInd w:val="0"/>
        <w:ind w:left="426"/>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Metadata and Integrated Content Search</w:t>
      </w:r>
    </w:p>
    <w:p w14:paraId="2605B70D" w14:textId="24477296"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A critical element in ensuring the relevance of the search and recommendation features presented by </w:t>
      </w:r>
      <w:r w:rsidR="00B13B91">
        <w:rPr>
          <w:rFonts w:ascii="Arial" w:eastAsia="Times New Roman" w:hAnsi="Arial" w:cs="Arial"/>
          <w:sz w:val="24"/>
          <w:szCs w:val="24"/>
          <w:lang w:eastAsia="en-US"/>
        </w:rPr>
        <w:t>RCCI</w:t>
      </w:r>
      <w:r w:rsidR="00B13B91"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is searchable content metadata. Metadata consists of a variety of data fields that are used to describe a given program. Some of these fields are technical in nature (e.g., picture resolution, duration, language). Other fields support the discoverability of a program or movie (e.g., title, genre, actor/actress). These fields are used by the </w:t>
      </w:r>
      <w:r w:rsidR="00F471FB">
        <w:rPr>
          <w:rFonts w:ascii="Arial" w:eastAsia="Times New Roman" w:hAnsi="Arial" w:cs="Arial"/>
          <w:sz w:val="24"/>
          <w:szCs w:val="24"/>
          <w:lang w:eastAsia="en-US"/>
        </w:rPr>
        <w:t>Xfinity</w:t>
      </w:r>
      <w:r w:rsidRPr="007E5779">
        <w:rPr>
          <w:rFonts w:ascii="Arial" w:eastAsia="Times New Roman" w:hAnsi="Arial" w:cs="Arial"/>
          <w:sz w:val="24"/>
          <w:szCs w:val="24"/>
          <w:lang w:eastAsia="en-US"/>
        </w:rPr>
        <w:t xml:space="preserve"> search and recommendation engine to ensure results are presented “in front” of an application’s walled garden. In other words, a</w:t>
      </w:r>
      <w:r w:rsidR="00152219">
        <w:rPr>
          <w:rFonts w:ascii="Arial" w:eastAsia="Times New Roman" w:hAnsi="Arial" w:cs="Arial"/>
          <w:sz w:val="24"/>
          <w:szCs w:val="24"/>
          <w:lang w:eastAsia="en-US"/>
        </w:rPr>
        <w:t>n</w:t>
      </w:r>
      <w:r w:rsidRPr="007E5779">
        <w:rPr>
          <w:rFonts w:ascii="Arial" w:eastAsia="Times New Roman" w:hAnsi="Arial" w:cs="Arial"/>
          <w:sz w:val="24"/>
          <w:szCs w:val="24"/>
          <w:lang w:eastAsia="en-US"/>
        </w:rPr>
        <w:t xml:space="preserve"> </w:t>
      </w:r>
      <w:r w:rsidR="00152219">
        <w:rPr>
          <w:rFonts w:ascii="Arial" w:eastAsia="Times New Roman" w:hAnsi="Arial" w:cs="Arial"/>
          <w:sz w:val="24"/>
          <w:szCs w:val="24"/>
          <w:lang w:eastAsia="en-US"/>
        </w:rPr>
        <w:t>RCCI</w:t>
      </w:r>
      <w:r w:rsidR="00152219"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customer would be presented with these results from an application (e.g., programs on Stingray Qello) even if the customer does not currently subscribe to that application.  </w:t>
      </w:r>
    </w:p>
    <w:p w14:paraId="436BD285" w14:textId="7917D4B1" w:rsidR="00204450" w:rsidRDefault="0015221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Pr>
          <w:rFonts w:ascii="Arial" w:eastAsia="Times New Roman" w:hAnsi="Arial" w:cs="Arial"/>
          <w:sz w:val="24"/>
          <w:szCs w:val="24"/>
          <w:lang w:eastAsia="en-US"/>
        </w:rPr>
        <w:t>RCCI</w:t>
      </w:r>
      <w:r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works with application providers and Comcast to include metadata when an app is being designed and </w:t>
      </w:r>
      <w:r w:rsidR="000B4B17">
        <w:rPr>
          <w:rFonts w:ascii="Arial" w:eastAsia="Times New Roman" w:hAnsi="Arial" w:cs="Arial"/>
          <w:sz w:val="24"/>
          <w:szCs w:val="24"/>
          <w:lang w:eastAsia="en-US"/>
        </w:rPr>
        <w:t xml:space="preserve">its </w:t>
      </w:r>
      <w:r w:rsidR="007E5779" w:rsidRPr="007E5779">
        <w:rPr>
          <w:rFonts w:ascii="Arial" w:eastAsia="Times New Roman" w:hAnsi="Arial" w:cs="Arial"/>
          <w:sz w:val="24"/>
          <w:szCs w:val="24"/>
          <w:lang w:eastAsia="en-US"/>
        </w:rPr>
        <w:t xml:space="preserve">content is added for integration into our </w:t>
      </w:r>
      <w:r w:rsidR="00F471FB">
        <w:rPr>
          <w:rFonts w:ascii="Arial" w:eastAsia="Times New Roman" w:hAnsi="Arial" w:cs="Arial"/>
          <w:sz w:val="24"/>
          <w:szCs w:val="24"/>
          <w:lang w:eastAsia="en-US"/>
        </w:rPr>
        <w:t>Xfinity</w:t>
      </w:r>
      <w:r w:rsidR="007E5779" w:rsidRPr="007E5779">
        <w:rPr>
          <w:rFonts w:ascii="Arial" w:eastAsia="Times New Roman" w:hAnsi="Arial" w:cs="Arial"/>
          <w:sz w:val="24"/>
          <w:szCs w:val="24"/>
          <w:lang w:eastAsia="en-US"/>
        </w:rPr>
        <w:t xml:space="preserve"> TV and Streaming platforms. Such integration options are detailed in the Comcast App portal and developer documentation.</w:t>
      </w:r>
      <w:r w:rsidR="007E5779" w:rsidRPr="007E5779">
        <w:rPr>
          <w:rFonts w:ascii="Arial" w:eastAsia="Times New Roman" w:hAnsi="Arial" w:cs="Arial"/>
          <w:sz w:val="24"/>
          <w:szCs w:val="24"/>
          <w:vertAlign w:val="superscript"/>
          <w:lang w:eastAsia="en-US"/>
        </w:rPr>
        <w:footnoteReference w:id="4"/>
      </w:r>
      <w:r w:rsidR="007E5779" w:rsidRPr="007E5779">
        <w:rPr>
          <w:rFonts w:ascii="Arial" w:eastAsia="Times New Roman" w:hAnsi="Arial" w:cs="Arial"/>
          <w:sz w:val="24"/>
          <w:szCs w:val="24"/>
          <w:lang w:eastAsia="en-US"/>
        </w:rPr>
        <w:t xml:space="preserve"> </w:t>
      </w:r>
    </w:p>
    <w:p w14:paraId="444C3308" w14:textId="5E787DF1" w:rsidR="007E5779" w:rsidRPr="007E5779" w:rsidRDefault="00B13B91"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Pr>
          <w:rFonts w:ascii="Arial" w:eastAsia="Times New Roman" w:hAnsi="Arial" w:cs="Arial"/>
          <w:sz w:val="24"/>
          <w:szCs w:val="24"/>
          <w:lang w:eastAsia="en-US"/>
        </w:rPr>
        <w:t>RCCI</w:t>
      </w:r>
      <w:r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also supports Canadian programmers who wish to offer programming online but do not currently offer an application or are unable to develop one that would be compliant with Comcast’s platforms at this time. In this situation, we can work with the programmer to develop a localized application hosted on the </w:t>
      </w:r>
      <w:r w:rsidR="00F471FB">
        <w:rPr>
          <w:rFonts w:ascii="Arial" w:eastAsia="Times New Roman" w:hAnsi="Arial" w:cs="Arial"/>
          <w:sz w:val="24"/>
          <w:szCs w:val="24"/>
          <w:lang w:eastAsia="en-US"/>
        </w:rPr>
        <w:t>Xfinity</w:t>
      </w:r>
      <w:r w:rsidR="007E5779" w:rsidRPr="007E5779">
        <w:rPr>
          <w:rFonts w:ascii="Arial" w:eastAsia="Times New Roman" w:hAnsi="Arial" w:cs="Arial"/>
          <w:sz w:val="24"/>
          <w:szCs w:val="24"/>
          <w:lang w:eastAsia="en-US"/>
        </w:rPr>
        <w:t xml:space="preserve"> TV and Streaming platforms. This version of an application uses the native media player resident on each platform’s user interface to access and playback the programmer’s online content. The content </w:t>
      </w:r>
      <w:r w:rsidR="00F44FAF">
        <w:rPr>
          <w:rFonts w:ascii="Arial" w:eastAsia="Times New Roman" w:hAnsi="Arial" w:cs="Arial"/>
          <w:sz w:val="24"/>
          <w:szCs w:val="24"/>
          <w:lang w:eastAsia="en-US"/>
        </w:rPr>
        <w:t xml:space="preserve">offered through the app </w:t>
      </w:r>
      <w:r w:rsidR="007E5779" w:rsidRPr="007E5779">
        <w:rPr>
          <w:rFonts w:ascii="Arial" w:eastAsia="Times New Roman" w:hAnsi="Arial" w:cs="Arial"/>
          <w:sz w:val="24"/>
          <w:szCs w:val="24"/>
          <w:lang w:eastAsia="en-US"/>
        </w:rPr>
        <w:t xml:space="preserve">is </w:t>
      </w:r>
      <w:r w:rsidR="00F44FAF">
        <w:rPr>
          <w:rFonts w:ascii="Arial" w:eastAsia="Times New Roman" w:hAnsi="Arial" w:cs="Arial"/>
          <w:sz w:val="24"/>
          <w:szCs w:val="24"/>
          <w:lang w:eastAsia="en-US"/>
        </w:rPr>
        <w:t xml:space="preserve">first </w:t>
      </w:r>
      <w:r w:rsidR="007E5779" w:rsidRPr="007E5779">
        <w:rPr>
          <w:rFonts w:ascii="Arial" w:eastAsia="Times New Roman" w:hAnsi="Arial" w:cs="Arial"/>
          <w:sz w:val="24"/>
          <w:szCs w:val="24"/>
          <w:lang w:eastAsia="en-US"/>
        </w:rPr>
        <w:t xml:space="preserve">ingested on to </w:t>
      </w:r>
      <w:r>
        <w:rPr>
          <w:rFonts w:ascii="Arial" w:eastAsia="Times New Roman" w:hAnsi="Arial" w:cs="Arial"/>
          <w:sz w:val="24"/>
          <w:szCs w:val="24"/>
          <w:lang w:eastAsia="en-US"/>
        </w:rPr>
        <w:t>RCCI’s</w:t>
      </w:r>
      <w:r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 xml:space="preserve">on-demand video servers to facilitate the delivery of programming over the Internet once selected by the customer. For example, the Hollywood Suite application that is offered on the Streaming platform is not a native application. Instead, we have developed and promoted it as an “app-like” experience, using the media player on </w:t>
      </w:r>
      <w:r w:rsidR="007E5779" w:rsidRPr="007E5779">
        <w:rPr>
          <w:rFonts w:ascii="Arial" w:eastAsia="Times New Roman" w:hAnsi="Arial" w:cs="Arial"/>
          <w:sz w:val="24"/>
          <w:szCs w:val="24"/>
          <w:lang w:eastAsia="en-US"/>
        </w:rPr>
        <w:lastRenderedPageBreak/>
        <w:t>the Streaming STB, that is indistinguishable from what is offered by other hosted apps.</w:t>
      </w:r>
    </w:p>
    <w:p w14:paraId="3A4E946C" w14:textId="77777777" w:rsidR="007E5779" w:rsidRPr="007E5779" w:rsidRDefault="007E5779" w:rsidP="007E5779">
      <w:pPr>
        <w:autoSpaceDE w:val="0"/>
        <w:autoSpaceDN w:val="0"/>
        <w:adjustRightInd w:val="0"/>
        <w:ind w:left="357"/>
        <w:rPr>
          <w:rFonts w:eastAsia="Times New Roman"/>
          <w:b/>
          <w:bCs/>
        </w:rPr>
      </w:pPr>
    </w:p>
    <w:p w14:paraId="73A0B6E4" w14:textId="77777777" w:rsidR="007E5779" w:rsidRPr="007E5779" w:rsidRDefault="007E5779" w:rsidP="007E5779">
      <w:pPr>
        <w:numPr>
          <w:ilvl w:val="0"/>
          <w:numId w:val="9"/>
        </w:numPr>
        <w:autoSpaceDE w:val="0"/>
        <w:autoSpaceDN w:val="0"/>
        <w:adjustRightInd w:val="0"/>
        <w:ind w:left="426"/>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Content Promotional Campaigns</w:t>
      </w:r>
    </w:p>
    <w:p w14:paraId="779549DA" w14:textId="2C867EB6" w:rsidR="007E5779" w:rsidRPr="007E5779" w:rsidRDefault="00B13B91"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Pr>
          <w:rFonts w:ascii="Arial" w:eastAsia="Times New Roman" w:hAnsi="Arial" w:cs="Arial"/>
          <w:sz w:val="24"/>
          <w:szCs w:val="24"/>
          <w:lang w:eastAsia="en-US"/>
        </w:rPr>
        <w:t>RCCI</w:t>
      </w:r>
      <w:r w:rsidRPr="007E5779">
        <w:rPr>
          <w:rFonts w:ascii="Arial" w:eastAsia="Times New Roman" w:hAnsi="Arial" w:cs="Arial"/>
          <w:sz w:val="24"/>
          <w:szCs w:val="24"/>
          <w:lang w:eastAsia="en-US"/>
        </w:rPr>
        <w:t xml:space="preserve"> </w:t>
      </w:r>
      <w:r w:rsidR="007E5779" w:rsidRPr="007E5779">
        <w:rPr>
          <w:rFonts w:ascii="Arial" w:eastAsia="Times New Roman" w:hAnsi="Arial" w:cs="Arial"/>
          <w:sz w:val="24"/>
          <w:szCs w:val="24"/>
          <w:lang w:eastAsia="en-US"/>
        </w:rPr>
        <w:t>works with our content partners to aggregate and promote content around key themes or events. Relevant examples would include</w:t>
      </w:r>
      <w:r w:rsidR="00E37750">
        <w:rPr>
          <w:rFonts w:ascii="Arial" w:eastAsia="Times New Roman" w:hAnsi="Arial" w:cs="Arial"/>
          <w:sz w:val="24"/>
          <w:szCs w:val="24"/>
          <w:lang w:eastAsia="en-US"/>
        </w:rPr>
        <w:t xml:space="preserve"> </w:t>
      </w:r>
      <w:r w:rsidR="00544C6F">
        <w:rPr>
          <w:rFonts w:ascii="Arial" w:eastAsia="Times New Roman" w:hAnsi="Arial" w:cs="Arial"/>
          <w:sz w:val="24"/>
          <w:szCs w:val="24"/>
          <w:lang w:eastAsia="en-US"/>
        </w:rPr>
        <w:t>Truth and Reconciliation in September</w:t>
      </w:r>
      <w:r w:rsidR="009D39F5">
        <w:rPr>
          <w:rFonts w:ascii="Arial" w:eastAsia="Times New Roman" w:hAnsi="Arial" w:cs="Arial"/>
          <w:sz w:val="24"/>
          <w:szCs w:val="24"/>
          <w:lang w:eastAsia="en-US"/>
        </w:rPr>
        <w:t xml:space="preserve"> and </w:t>
      </w:r>
      <w:r w:rsidR="00E37750">
        <w:rPr>
          <w:rFonts w:ascii="Arial" w:eastAsia="Times New Roman" w:hAnsi="Arial" w:cs="Arial"/>
          <w:sz w:val="24"/>
          <w:szCs w:val="24"/>
          <w:lang w:eastAsia="en-US"/>
        </w:rPr>
        <w:t xml:space="preserve">the </w:t>
      </w:r>
      <w:r w:rsidR="00544C6F">
        <w:rPr>
          <w:rFonts w:ascii="Arial" w:eastAsia="Times New Roman" w:hAnsi="Arial" w:cs="Arial"/>
          <w:sz w:val="24"/>
          <w:szCs w:val="24"/>
          <w:lang w:eastAsia="en-US"/>
        </w:rPr>
        <w:t>Spooky Central collection in October</w:t>
      </w:r>
      <w:r w:rsidR="007E5779" w:rsidRPr="007E5779">
        <w:rPr>
          <w:rFonts w:ascii="Arial" w:eastAsia="Times New Roman" w:hAnsi="Arial" w:cs="Arial"/>
          <w:sz w:val="24"/>
          <w:szCs w:val="24"/>
          <w:lang w:eastAsia="en-US"/>
        </w:rPr>
        <w:t xml:space="preserve">. </w:t>
      </w:r>
      <w:r w:rsidR="00856155" w:rsidRPr="00856155">
        <w:rPr>
          <w:rFonts w:ascii="Arial" w:eastAsia="Times New Roman" w:hAnsi="Arial" w:cs="Arial"/>
          <w:sz w:val="24"/>
          <w:szCs w:val="24"/>
          <w:lang w:eastAsia="en-US"/>
        </w:rPr>
        <w:t>In each of these instances, R</w:t>
      </w:r>
      <w:r w:rsidR="00856155">
        <w:rPr>
          <w:rFonts w:ascii="Arial" w:eastAsia="Times New Roman" w:hAnsi="Arial" w:cs="Arial"/>
          <w:sz w:val="24"/>
          <w:szCs w:val="24"/>
          <w:lang w:eastAsia="en-US"/>
        </w:rPr>
        <w:t xml:space="preserve">CCI engages with </w:t>
      </w:r>
      <w:r w:rsidR="00856155" w:rsidRPr="00856155">
        <w:rPr>
          <w:rFonts w:ascii="Arial" w:eastAsia="Times New Roman" w:hAnsi="Arial" w:cs="Arial"/>
          <w:sz w:val="24"/>
          <w:szCs w:val="24"/>
          <w:lang w:eastAsia="en-US"/>
        </w:rPr>
        <w:t xml:space="preserve">application providers to identify the ideal program/movie titles to include as part of the themed event (e.g., specific shows, movies or music). </w:t>
      </w:r>
      <w:r w:rsidR="00856155">
        <w:rPr>
          <w:rFonts w:ascii="Arial" w:eastAsia="Times New Roman" w:hAnsi="Arial" w:cs="Arial"/>
          <w:sz w:val="24"/>
          <w:szCs w:val="24"/>
          <w:lang w:eastAsia="en-US"/>
        </w:rPr>
        <w:t>RCCI</w:t>
      </w:r>
      <w:r w:rsidR="00856155" w:rsidRPr="00856155">
        <w:rPr>
          <w:rFonts w:ascii="Arial" w:eastAsia="Times New Roman" w:hAnsi="Arial" w:cs="Arial"/>
          <w:sz w:val="24"/>
          <w:szCs w:val="24"/>
          <w:lang w:eastAsia="en-US"/>
        </w:rPr>
        <w:t xml:space="preserve"> also promotes Canadian online content through the creation of editorial “swim lanes” (i.e., row under a given heading featuring the poster art for programs with common characteristics). For example, a swim lane of shows on the </w:t>
      </w:r>
      <w:r w:rsidR="00077045">
        <w:rPr>
          <w:rFonts w:ascii="Arial" w:eastAsia="Times New Roman" w:hAnsi="Arial" w:cs="Arial"/>
          <w:sz w:val="24"/>
          <w:szCs w:val="24"/>
          <w:lang w:eastAsia="en-US"/>
        </w:rPr>
        <w:t>Xfinity TV</w:t>
      </w:r>
      <w:r w:rsidR="00856155" w:rsidRPr="00856155">
        <w:rPr>
          <w:rFonts w:ascii="Arial" w:eastAsia="Times New Roman" w:hAnsi="Arial" w:cs="Arial"/>
          <w:sz w:val="24"/>
          <w:szCs w:val="24"/>
          <w:lang w:eastAsia="en-US"/>
        </w:rPr>
        <w:t xml:space="preserve"> user interface was used to promote </w:t>
      </w:r>
      <w:r w:rsidR="00F178CE">
        <w:rPr>
          <w:rFonts w:ascii="Arial" w:eastAsia="Times New Roman" w:hAnsi="Arial" w:cs="Arial"/>
          <w:sz w:val="24"/>
          <w:szCs w:val="24"/>
          <w:lang w:eastAsia="en-US"/>
        </w:rPr>
        <w:t>Canadian content on YouTube.</w:t>
      </w:r>
      <w:r w:rsidR="00856155" w:rsidRPr="00856155">
        <w:rPr>
          <w:rFonts w:ascii="Arial" w:eastAsia="Times New Roman" w:hAnsi="Arial" w:cs="Arial"/>
          <w:sz w:val="24"/>
          <w:szCs w:val="24"/>
          <w:lang w:eastAsia="en-US"/>
        </w:rPr>
        <w:t xml:space="preserve"> These events and promotional activities are effective tools in highlighting the Canadian content available through the online applications that we host on our platforms. See examples in Appendix C.  </w:t>
      </w:r>
      <w:r w:rsidR="00856155" w:rsidRPr="00856155">
        <w:rPr>
          <w:rFonts w:ascii="Arial" w:eastAsia="Times New Roman" w:hAnsi="Arial" w:cs="Arial"/>
          <w:sz w:val="24"/>
          <w:szCs w:val="24"/>
          <w:lang w:eastAsia="en-US"/>
        </w:rPr>
        <w:t> </w:t>
      </w:r>
      <w:r w:rsidR="00856155" w:rsidRPr="00856155">
        <w:rPr>
          <w:rFonts w:ascii="Arial" w:eastAsia="Times New Roman" w:hAnsi="Arial" w:cs="Arial"/>
          <w:sz w:val="24"/>
          <w:szCs w:val="24"/>
          <w:lang w:eastAsia="en-US"/>
        </w:rPr>
        <w:t> </w:t>
      </w:r>
      <w:r w:rsidR="00592B0C">
        <w:rPr>
          <w:rFonts w:ascii="Arial" w:eastAsia="Times New Roman" w:hAnsi="Arial" w:cs="Arial"/>
          <w:sz w:val="24"/>
          <w:szCs w:val="24"/>
          <w:lang w:eastAsia="en-US"/>
        </w:rPr>
        <w:t>.</w:t>
      </w:r>
      <w:r w:rsidR="007E5779" w:rsidRPr="007E5779">
        <w:rPr>
          <w:rFonts w:ascii="Arial" w:eastAsia="Times New Roman" w:hAnsi="Arial" w:cs="Arial"/>
          <w:sz w:val="24"/>
          <w:szCs w:val="24"/>
          <w:lang w:eastAsia="en-US"/>
        </w:rPr>
        <w:t> </w:t>
      </w:r>
    </w:p>
    <w:p w14:paraId="353F284E" w14:textId="77777777" w:rsidR="007E5779" w:rsidRPr="007E5779" w:rsidRDefault="007E5779" w:rsidP="007E5779">
      <w:pPr>
        <w:autoSpaceDE w:val="0"/>
        <w:autoSpaceDN w:val="0"/>
        <w:adjustRightInd w:val="0"/>
        <w:ind w:left="357"/>
        <w:rPr>
          <w:rFonts w:eastAsia="Times New Roman"/>
          <w:b/>
          <w:bCs/>
        </w:rPr>
      </w:pPr>
    </w:p>
    <w:p w14:paraId="52FA18C5" w14:textId="77777777" w:rsidR="007E5779" w:rsidRPr="007E5779" w:rsidRDefault="007E5779" w:rsidP="007E5779">
      <w:pPr>
        <w:numPr>
          <w:ilvl w:val="0"/>
          <w:numId w:val="9"/>
        </w:numPr>
        <w:autoSpaceDE w:val="0"/>
        <w:autoSpaceDN w:val="0"/>
        <w:adjustRightInd w:val="0"/>
        <w:ind w:left="426"/>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Direct Links</w:t>
      </w:r>
    </w:p>
    <w:p w14:paraId="745F7195" w14:textId="01F3F4D1" w:rsidR="007E5779" w:rsidRPr="00E72721" w:rsidRDefault="007E5779" w:rsidP="00E72721">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E72721">
        <w:rPr>
          <w:rFonts w:ascii="Arial" w:eastAsia="Times New Roman" w:hAnsi="Arial" w:cs="Arial"/>
          <w:sz w:val="24"/>
          <w:szCs w:val="24"/>
          <w:lang w:eastAsia="en-US"/>
        </w:rPr>
        <w:t xml:space="preserve">Within the “On Demand” or “Browse” sections of the </w:t>
      </w:r>
      <w:r w:rsidR="00F471FB" w:rsidRPr="00E72721">
        <w:rPr>
          <w:rFonts w:ascii="Arial" w:eastAsia="Times New Roman" w:hAnsi="Arial" w:cs="Arial"/>
          <w:sz w:val="24"/>
          <w:szCs w:val="24"/>
          <w:lang w:eastAsia="en-US"/>
        </w:rPr>
        <w:t>Xfinity</w:t>
      </w:r>
      <w:r w:rsidRPr="00E72721">
        <w:rPr>
          <w:rFonts w:ascii="Arial" w:eastAsia="Times New Roman" w:hAnsi="Arial" w:cs="Arial"/>
          <w:sz w:val="24"/>
          <w:szCs w:val="24"/>
          <w:lang w:eastAsia="en-US"/>
        </w:rPr>
        <w:t xml:space="preserve"> TV and Streaming platform user interfaces are opportunities to highlight Canadian applications and/or content. The “On Demand” section features a “Canadian” genre tile, which enables customers to search for movies and TV programs that are from Canada. See Appendix C.</w:t>
      </w:r>
    </w:p>
    <w:p w14:paraId="57530858" w14:textId="77777777" w:rsidR="0063764A" w:rsidRPr="007E5779" w:rsidRDefault="0063764A" w:rsidP="007E5779">
      <w:pPr>
        <w:autoSpaceDE w:val="0"/>
        <w:autoSpaceDN w:val="0"/>
        <w:adjustRightInd w:val="0"/>
        <w:ind w:left="357"/>
        <w:rPr>
          <w:rFonts w:eastAsia="Times New Roman"/>
          <w:b/>
          <w:bCs/>
        </w:rPr>
      </w:pPr>
    </w:p>
    <w:p w14:paraId="0C955053" w14:textId="77777777" w:rsidR="007E5779" w:rsidRPr="007E5779" w:rsidRDefault="007E5779" w:rsidP="007E5779">
      <w:pPr>
        <w:numPr>
          <w:ilvl w:val="0"/>
          <w:numId w:val="9"/>
        </w:numPr>
        <w:autoSpaceDE w:val="0"/>
        <w:autoSpaceDN w:val="0"/>
        <w:adjustRightInd w:val="0"/>
        <w:ind w:left="426"/>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Launch Promotion</w:t>
      </w:r>
    </w:p>
    <w:p w14:paraId="573748E8" w14:textId="3E5CBE0D"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To further support the discoverability of Canadian applications, as each new Canadian application is launched, </w:t>
      </w:r>
      <w:r w:rsidR="005726E3">
        <w:rPr>
          <w:rFonts w:ascii="Arial" w:eastAsia="Times New Roman" w:hAnsi="Arial" w:cs="Arial"/>
          <w:sz w:val="24"/>
          <w:szCs w:val="24"/>
          <w:lang w:eastAsia="en-US"/>
        </w:rPr>
        <w:t>RCCI</w:t>
      </w:r>
      <w:r w:rsidR="005726E3"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will work with the app provider to develop a promotional campaign to drive awareness and adoption of the new service on both the </w:t>
      </w:r>
      <w:r w:rsidR="00F471FB">
        <w:rPr>
          <w:rFonts w:ascii="Arial" w:eastAsia="Times New Roman" w:hAnsi="Arial" w:cs="Arial"/>
          <w:sz w:val="24"/>
          <w:szCs w:val="24"/>
          <w:lang w:eastAsia="en-US"/>
        </w:rPr>
        <w:t>Xfinity</w:t>
      </w:r>
      <w:r w:rsidRPr="007E5779">
        <w:rPr>
          <w:rFonts w:ascii="Arial" w:eastAsia="Times New Roman" w:hAnsi="Arial" w:cs="Arial"/>
          <w:sz w:val="24"/>
          <w:szCs w:val="24"/>
          <w:lang w:eastAsia="en-US"/>
        </w:rPr>
        <w:t xml:space="preserve"> TV and Streaming platforms. Such campaigns will use some or </w:t>
      </w:r>
      <w:proofErr w:type="gramStart"/>
      <w:r w:rsidRPr="007E5779">
        <w:rPr>
          <w:rFonts w:ascii="Arial" w:eastAsia="Times New Roman" w:hAnsi="Arial" w:cs="Arial"/>
          <w:sz w:val="24"/>
          <w:szCs w:val="24"/>
          <w:lang w:eastAsia="en-US"/>
        </w:rPr>
        <w:t>all of</w:t>
      </w:r>
      <w:proofErr w:type="gramEnd"/>
      <w:r w:rsidRPr="007E5779">
        <w:rPr>
          <w:rFonts w:ascii="Arial" w:eastAsia="Times New Roman" w:hAnsi="Arial" w:cs="Arial"/>
          <w:sz w:val="24"/>
          <w:szCs w:val="24"/>
          <w:lang w:eastAsia="en-US"/>
        </w:rPr>
        <w:t xml:space="preserve"> the following features (</w:t>
      </w:r>
      <w:r w:rsidR="009D6640">
        <w:rPr>
          <w:rFonts w:ascii="Arial" w:eastAsia="Times New Roman" w:hAnsi="Arial" w:cs="Arial"/>
          <w:sz w:val="24"/>
          <w:szCs w:val="24"/>
          <w:lang w:eastAsia="en-US"/>
        </w:rPr>
        <w:t xml:space="preserve">also </w:t>
      </w:r>
      <w:r w:rsidRPr="007E5779">
        <w:rPr>
          <w:rFonts w:ascii="Arial" w:eastAsia="Times New Roman" w:hAnsi="Arial" w:cs="Arial"/>
          <w:sz w:val="24"/>
          <w:szCs w:val="24"/>
          <w:lang w:eastAsia="en-US"/>
        </w:rPr>
        <w:t>see Appendix D</w:t>
      </w:r>
      <w:r w:rsidR="00D668DB">
        <w:rPr>
          <w:rFonts w:ascii="Arial" w:eastAsia="Times New Roman" w:hAnsi="Arial" w:cs="Arial"/>
          <w:sz w:val="24"/>
          <w:szCs w:val="24"/>
          <w:lang w:eastAsia="en-US"/>
        </w:rPr>
        <w:t xml:space="preserve"> for examples of screensavers used to promote the </w:t>
      </w:r>
      <w:r w:rsidR="00544C6F">
        <w:rPr>
          <w:rFonts w:ascii="Arial" w:eastAsia="Times New Roman" w:hAnsi="Arial" w:cs="Arial"/>
          <w:sz w:val="24"/>
          <w:szCs w:val="24"/>
          <w:lang w:eastAsia="en-US"/>
        </w:rPr>
        <w:t>AMC+</w:t>
      </w:r>
      <w:r w:rsidR="00277A35">
        <w:rPr>
          <w:rFonts w:ascii="Arial" w:eastAsia="Times New Roman" w:hAnsi="Arial" w:cs="Arial"/>
          <w:sz w:val="24"/>
          <w:szCs w:val="24"/>
          <w:lang w:eastAsia="en-US"/>
        </w:rPr>
        <w:t xml:space="preserve">, </w:t>
      </w:r>
      <w:proofErr w:type="spellStart"/>
      <w:r w:rsidR="00277A35">
        <w:rPr>
          <w:rFonts w:ascii="Arial" w:eastAsia="Times New Roman" w:hAnsi="Arial" w:cs="Arial"/>
          <w:sz w:val="24"/>
          <w:szCs w:val="24"/>
          <w:lang w:eastAsia="en-US"/>
        </w:rPr>
        <w:t>CityTV</w:t>
      </w:r>
      <w:proofErr w:type="spellEnd"/>
      <w:r w:rsidR="00277A35">
        <w:rPr>
          <w:rFonts w:ascii="Arial" w:eastAsia="Times New Roman" w:hAnsi="Arial" w:cs="Arial"/>
          <w:sz w:val="24"/>
          <w:szCs w:val="24"/>
          <w:lang w:eastAsia="en-US"/>
        </w:rPr>
        <w:t xml:space="preserve">+ and </w:t>
      </w:r>
      <w:r w:rsidR="00544C6F">
        <w:rPr>
          <w:rFonts w:ascii="Arial" w:eastAsia="Times New Roman" w:hAnsi="Arial" w:cs="Arial"/>
          <w:sz w:val="24"/>
          <w:szCs w:val="24"/>
          <w:lang w:eastAsia="en-US"/>
        </w:rPr>
        <w:t>Pluto TV apps in December</w:t>
      </w:r>
      <w:r w:rsidRPr="007E5779">
        <w:rPr>
          <w:rFonts w:ascii="Arial" w:eastAsia="Times New Roman" w:hAnsi="Arial" w:cs="Arial"/>
          <w:sz w:val="24"/>
          <w:szCs w:val="24"/>
          <w:lang w:eastAsia="en-US"/>
        </w:rPr>
        <w:t xml:space="preserve">): </w:t>
      </w:r>
    </w:p>
    <w:p w14:paraId="7EF4D46E" w14:textId="49745B0A" w:rsidR="007E5779" w:rsidRPr="007E5779" w:rsidRDefault="007E5779" w:rsidP="007E5779">
      <w:pPr>
        <w:numPr>
          <w:ilvl w:val="1"/>
          <w:numId w:val="10"/>
        </w:numPr>
        <w:autoSpaceDE w:val="0"/>
        <w:autoSpaceDN w:val="0"/>
        <w:adjustRightInd w:val="0"/>
        <w:spacing w:before="240"/>
        <w:rPr>
          <w:rFonts w:ascii="Arial" w:eastAsia="Times New Roman" w:hAnsi="Arial" w:cs="Arial"/>
          <w:sz w:val="24"/>
          <w:szCs w:val="24"/>
          <w:lang w:eastAsia="en-US"/>
        </w:rPr>
      </w:pPr>
      <w:r w:rsidRPr="007E5779">
        <w:rPr>
          <w:rFonts w:ascii="Arial" w:eastAsia="Times New Roman" w:hAnsi="Arial" w:cs="Arial"/>
          <w:b/>
          <w:bCs/>
          <w:sz w:val="24"/>
          <w:szCs w:val="24"/>
          <w:lang w:eastAsia="en-US"/>
        </w:rPr>
        <w:t>Screen Saver</w:t>
      </w:r>
      <w:r w:rsidRPr="007E5779">
        <w:rPr>
          <w:rFonts w:ascii="Arial" w:eastAsia="Times New Roman" w:hAnsi="Arial" w:cs="Arial"/>
          <w:sz w:val="24"/>
          <w:szCs w:val="24"/>
          <w:lang w:eastAsia="en-US"/>
        </w:rPr>
        <w:t xml:space="preserve"> – after a period of user inactivity, the </w:t>
      </w:r>
      <w:r w:rsidR="00F471FB">
        <w:rPr>
          <w:rFonts w:ascii="Arial" w:eastAsia="Times New Roman" w:hAnsi="Arial" w:cs="Arial"/>
          <w:sz w:val="24"/>
          <w:szCs w:val="24"/>
          <w:lang w:eastAsia="en-US"/>
        </w:rPr>
        <w:t>Xfinity</w:t>
      </w:r>
      <w:r w:rsidRPr="007E5779">
        <w:rPr>
          <w:rFonts w:ascii="Arial" w:eastAsia="Times New Roman" w:hAnsi="Arial" w:cs="Arial"/>
          <w:sz w:val="24"/>
          <w:szCs w:val="24"/>
          <w:lang w:eastAsia="en-US"/>
        </w:rPr>
        <w:t xml:space="preserve"> TV user interface will present a rotating number of images known as “screen savers”</w:t>
      </w:r>
      <w:r w:rsidR="00870D79">
        <w:rPr>
          <w:rFonts w:ascii="Arial" w:eastAsia="Times New Roman" w:hAnsi="Arial" w:cs="Arial"/>
          <w:sz w:val="24"/>
          <w:szCs w:val="24"/>
          <w:lang w:eastAsia="en-US"/>
        </w:rPr>
        <w:t xml:space="preserve"> – t</w:t>
      </w:r>
      <w:r w:rsidRPr="007E5779">
        <w:rPr>
          <w:rFonts w:ascii="Arial" w:eastAsia="Times New Roman" w:hAnsi="Arial" w:cs="Arial"/>
          <w:sz w:val="24"/>
          <w:szCs w:val="24"/>
          <w:lang w:eastAsia="en-US"/>
        </w:rPr>
        <w:t xml:space="preserve">hese can be used to promote featured content or the online </w:t>
      </w:r>
      <w:proofErr w:type="gramStart"/>
      <w:r w:rsidRPr="007E5779">
        <w:rPr>
          <w:rFonts w:ascii="Arial" w:eastAsia="Times New Roman" w:hAnsi="Arial" w:cs="Arial"/>
          <w:sz w:val="24"/>
          <w:szCs w:val="24"/>
          <w:lang w:eastAsia="en-US"/>
        </w:rPr>
        <w:t>apps;</w:t>
      </w:r>
      <w:proofErr w:type="gramEnd"/>
    </w:p>
    <w:p w14:paraId="11866C3C" w14:textId="77777777" w:rsidR="007E5779" w:rsidRPr="007E5779" w:rsidRDefault="007E5779" w:rsidP="007E5779">
      <w:pPr>
        <w:numPr>
          <w:ilvl w:val="1"/>
          <w:numId w:val="10"/>
        </w:numPr>
        <w:autoSpaceDE w:val="0"/>
        <w:autoSpaceDN w:val="0"/>
        <w:adjustRightInd w:val="0"/>
        <w:spacing w:before="240"/>
        <w:rPr>
          <w:rFonts w:ascii="Arial" w:eastAsia="Times New Roman" w:hAnsi="Arial" w:cs="Arial"/>
          <w:sz w:val="24"/>
          <w:szCs w:val="24"/>
          <w:lang w:eastAsia="en-US"/>
        </w:rPr>
      </w:pPr>
      <w:r w:rsidRPr="007E5779">
        <w:rPr>
          <w:rFonts w:ascii="Arial" w:eastAsia="Times New Roman" w:hAnsi="Arial" w:cs="Arial"/>
          <w:b/>
          <w:bCs/>
          <w:sz w:val="24"/>
          <w:szCs w:val="24"/>
          <w:lang w:eastAsia="en-US"/>
        </w:rPr>
        <w:t>System Notifications</w:t>
      </w:r>
      <w:r w:rsidRPr="007E5779">
        <w:rPr>
          <w:rFonts w:ascii="Arial" w:eastAsia="Times New Roman" w:hAnsi="Arial" w:cs="Arial"/>
          <w:sz w:val="24"/>
          <w:szCs w:val="24"/>
          <w:lang w:eastAsia="en-US"/>
        </w:rPr>
        <w:t xml:space="preserve"> (in the Settings menu) – when the customer clicks the “Rogers” button, the Settings icon indicates there is a new message to read, which can be used to advise customers of a new app, channel launch or how to find the latest movie/TV program </w:t>
      </w:r>
      <w:proofErr w:type="gramStart"/>
      <w:r w:rsidRPr="007E5779">
        <w:rPr>
          <w:rFonts w:ascii="Arial" w:eastAsia="Times New Roman" w:hAnsi="Arial" w:cs="Arial"/>
          <w:sz w:val="24"/>
          <w:szCs w:val="24"/>
          <w:lang w:eastAsia="en-US"/>
        </w:rPr>
        <w:t>releases;</w:t>
      </w:r>
      <w:proofErr w:type="gramEnd"/>
    </w:p>
    <w:p w14:paraId="6CF2FF67" w14:textId="77777777" w:rsidR="007E5779" w:rsidRPr="007E5779" w:rsidRDefault="007E5779" w:rsidP="007E5779">
      <w:pPr>
        <w:numPr>
          <w:ilvl w:val="1"/>
          <w:numId w:val="10"/>
        </w:numPr>
        <w:autoSpaceDE w:val="0"/>
        <w:autoSpaceDN w:val="0"/>
        <w:adjustRightInd w:val="0"/>
        <w:spacing w:before="240"/>
        <w:rPr>
          <w:rFonts w:ascii="Arial" w:eastAsia="Times New Roman" w:hAnsi="Arial" w:cs="Arial"/>
          <w:sz w:val="24"/>
          <w:szCs w:val="24"/>
          <w:lang w:eastAsia="en-US"/>
        </w:rPr>
      </w:pPr>
      <w:r w:rsidRPr="007E5779">
        <w:rPr>
          <w:rFonts w:ascii="Arial" w:eastAsia="Times New Roman" w:hAnsi="Arial" w:cs="Arial"/>
          <w:b/>
          <w:bCs/>
          <w:sz w:val="24"/>
          <w:szCs w:val="24"/>
          <w:lang w:eastAsia="en-US"/>
        </w:rPr>
        <w:t>Graphic “Takeover”</w:t>
      </w:r>
      <w:r w:rsidRPr="007E5779">
        <w:rPr>
          <w:rFonts w:ascii="Arial" w:eastAsia="Times New Roman" w:hAnsi="Arial" w:cs="Arial"/>
          <w:sz w:val="24"/>
          <w:szCs w:val="24"/>
          <w:lang w:eastAsia="en-US"/>
        </w:rPr>
        <w:t xml:space="preserve"> – a three- or four-panel image which “takes over” the visual within a swim lane (row) on a page of the user interface; and</w:t>
      </w:r>
    </w:p>
    <w:p w14:paraId="413D08CE" w14:textId="77777777" w:rsidR="007E5779" w:rsidRPr="007E5779" w:rsidRDefault="007E5779" w:rsidP="007E5779">
      <w:pPr>
        <w:numPr>
          <w:ilvl w:val="1"/>
          <w:numId w:val="10"/>
        </w:numPr>
        <w:autoSpaceDE w:val="0"/>
        <w:autoSpaceDN w:val="0"/>
        <w:adjustRightInd w:val="0"/>
        <w:spacing w:before="240"/>
        <w:rPr>
          <w:rFonts w:ascii="Arial" w:eastAsia="Times New Roman" w:hAnsi="Arial" w:cs="Arial"/>
          <w:sz w:val="24"/>
          <w:szCs w:val="24"/>
          <w:lang w:eastAsia="en-US"/>
        </w:rPr>
      </w:pPr>
      <w:r w:rsidRPr="007E5779">
        <w:rPr>
          <w:rFonts w:ascii="Arial" w:eastAsia="Times New Roman" w:hAnsi="Arial" w:cs="Arial"/>
          <w:b/>
          <w:bCs/>
          <w:sz w:val="24"/>
          <w:szCs w:val="24"/>
          <w:lang w:eastAsia="en-US"/>
        </w:rPr>
        <w:lastRenderedPageBreak/>
        <w:t>Featured Tiles</w:t>
      </w:r>
      <w:r w:rsidRPr="007E5779">
        <w:rPr>
          <w:rFonts w:ascii="Arial" w:eastAsia="Times New Roman" w:hAnsi="Arial" w:cs="Arial"/>
          <w:sz w:val="24"/>
          <w:szCs w:val="24"/>
          <w:lang w:eastAsia="en-US"/>
        </w:rPr>
        <w:t xml:space="preserve"> – to highlight a program/movie in the top row of the VOD menu.</w:t>
      </w:r>
    </w:p>
    <w:p w14:paraId="5D87A060" w14:textId="77777777" w:rsidR="007E5779" w:rsidRPr="007E5779" w:rsidRDefault="007E5779" w:rsidP="007E5779">
      <w:pPr>
        <w:autoSpaceDE w:val="0"/>
        <w:autoSpaceDN w:val="0"/>
        <w:adjustRightInd w:val="0"/>
        <w:ind w:left="357"/>
        <w:rPr>
          <w:rFonts w:eastAsia="Times New Roman"/>
          <w:b/>
          <w:bCs/>
        </w:rPr>
      </w:pPr>
    </w:p>
    <w:p w14:paraId="37205F0A" w14:textId="77777777" w:rsidR="007E5779" w:rsidRPr="007E5779" w:rsidRDefault="007E5779" w:rsidP="007E5779">
      <w:pPr>
        <w:numPr>
          <w:ilvl w:val="0"/>
          <w:numId w:val="9"/>
        </w:numPr>
        <w:autoSpaceDE w:val="0"/>
        <w:autoSpaceDN w:val="0"/>
        <w:adjustRightInd w:val="0"/>
        <w:ind w:left="426"/>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 xml:space="preserve">Off-Platform Marketing </w:t>
      </w:r>
    </w:p>
    <w:p w14:paraId="1CC0462C" w14:textId="1DA1E8CB" w:rsidR="007E5779" w:rsidRDefault="007E5779" w:rsidP="00F471FB">
      <w:pPr>
        <w:numPr>
          <w:ilvl w:val="0"/>
          <w:numId w:val="1"/>
        </w:numPr>
        <w:autoSpaceDE w:val="0"/>
        <w:autoSpaceDN w:val="0"/>
        <w:adjustRightInd w:val="0"/>
        <w:spacing w:before="240"/>
        <w:ind w:left="357" w:hanging="432"/>
        <w:rPr>
          <w:rFonts w:ascii="Arial" w:eastAsia="Times New Roman" w:hAnsi="Arial" w:cs="Arial"/>
          <w:sz w:val="24"/>
          <w:szCs w:val="24"/>
          <w:lang w:eastAsia="en-US"/>
        </w:rPr>
      </w:pPr>
      <w:r w:rsidRPr="00544C6F">
        <w:rPr>
          <w:rFonts w:ascii="Arial" w:eastAsia="Times New Roman" w:hAnsi="Arial" w:cs="Arial"/>
          <w:sz w:val="24"/>
          <w:szCs w:val="24"/>
          <w:lang w:eastAsia="en-US"/>
        </w:rPr>
        <w:t xml:space="preserve">Where possible, </w:t>
      </w:r>
      <w:r w:rsidR="00870D79">
        <w:rPr>
          <w:rFonts w:ascii="Arial" w:eastAsia="Times New Roman" w:hAnsi="Arial" w:cs="Arial"/>
          <w:sz w:val="24"/>
          <w:szCs w:val="24"/>
          <w:lang w:eastAsia="en-US"/>
        </w:rPr>
        <w:t>RCCI</w:t>
      </w:r>
      <w:r w:rsidR="00870D79" w:rsidRPr="00544C6F">
        <w:rPr>
          <w:rFonts w:ascii="Arial" w:eastAsia="Times New Roman" w:hAnsi="Arial" w:cs="Arial"/>
          <w:sz w:val="24"/>
          <w:szCs w:val="24"/>
          <w:lang w:eastAsia="en-US"/>
        </w:rPr>
        <w:t xml:space="preserve"> </w:t>
      </w:r>
      <w:r w:rsidRPr="00544C6F">
        <w:rPr>
          <w:rFonts w:ascii="Arial" w:eastAsia="Times New Roman" w:hAnsi="Arial" w:cs="Arial"/>
          <w:sz w:val="24"/>
          <w:szCs w:val="24"/>
          <w:lang w:eastAsia="en-US"/>
        </w:rPr>
        <w:t xml:space="preserve">works with our content partners to incorporate Canadian </w:t>
      </w:r>
      <w:r w:rsidR="00BE0B2D" w:rsidRPr="00544C6F">
        <w:rPr>
          <w:rFonts w:ascii="Arial" w:eastAsia="Times New Roman" w:hAnsi="Arial" w:cs="Arial"/>
          <w:sz w:val="24"/>
          <w:szCs w:val="24"/>
          <w:lang w:eastAsia="en-US"/>
        </w:rPr>
        <w:t xml:space="preserve">and foreign </w:t>
      </w:r>
      <w:r w:rsidRPr="00544C6F">
        <w:rPr>
          <w:rFonts w:ascii="Arial" w:eastAsia="Times New Roman" w:hAnsi="Arial" w:cs="Arial"/>
          <w:sz w:val="24"/>
          <w:szCs w:val="24"/>
          <w:lang w:eastAsia="en-US"/>
        </w:rPr>
        <w:t xml:space="preserve">applications into our off-platform Marketing tactics. For example, we have previously sent out monthly e-mail newsletters to our entire </w:t>
      </w:r>
      <w:r w:rsidR="00F471FB">
        <w:rPr>
          <w:rFonts w:ascii="Arial" w:eastAsia="Times New Roman" w:hAnsi="Arial" w:cs="Arial"/>
          <w:sz w:val="24"/>
          <w:szCs w:val="24"/>
          <w:lang w:eastAsia="en-US"/>
        </w:rPr>
        <w:t>Xfinity</w:t>
      </w:r>
      <w:r w:rsidRPr="00544C6F">
        <w:rPr>
          <w:rFonts w:ascii="Arial" w:eastAsia="Times New Roman" w:hAnsi="Arial" w:cs="Arial"/>
          <w:sz w:val="24"/>
          <w:szCs w:val="24"/>
          <w:lang w:eastAsia="en-US"/>
        </w:rPr>
        <w:t xml:space="preserve"> TV/Streaming customer base highlighting new/featured programming to watch on our platforms. We can also send out dedicated e-mails focusing on one specific app or piece of content and/or promote our hosted online apps and related programming through social media channels, where we are able to integrate content within our larger mass advertising campaigns that would cover TV, radio, and out-of-home. </w:t>
      </w:r>
    </w:p>
    <w:p w14:paraId="067A7AF2" w14:textId="77777777" w:rsidR="00F471FB" w:rsidRDefault="00F471FB" w:rsidP="00F471FB">
      <w:pPr>
        <w:autoSpaceDE w:val="0"/>
        <w:autoSpaceDN w:val="0"/>
        <w:adjustRightInd w:val="0"/>
        <w:ind w:left="426"/>
        <w:contextualSpacing/>
        <w:rPr>
          <w:rFonts w:ascii="Arial" w:eastAsia="Times New Roman" w:hAnsi="Arial" w:cs="Arial"/>
          <w:b/>
          <w:bCs/>
          <w:color w:val="000000"/>
          <w:sz w:val="24"/>
          <w:szCs w:val="24"/>
          <w:lang w:eastAsia="en-US"/>
        </w:rPr>
      </w:pPr>
    </w:p>
    <w:p w14:paraId="1750B977" w14:textId="4043DCCD" w:rsidR="007E5779" w:rsidRPr="007E5779" w:rsidRDefault="007E5779" w:rsidP="007E5779">
      <w:pPr>
        <w:numPr>
          <w:ilvl w:val="0"/>
          <w:numId w:val="9"/>
        </w:numPr>
        <w:autoSpaceDE w:val="0"/>
        <w:autoSpaceDN w:val="0"/>
        <w:adjustRightInd w:val="0"/>
        <w:ind w:left="426"/>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Paid Support</w:t>
      </w:r>
    </w:p>
    <w:p w14:paraId="0EE7B58B" w14:textId="2374CC70"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In addition to the above, each Canadian app </w:t>
      </w:r>
      <w:r w:rsidR="00705EDE">
        <w:rPr>
          <w:rFonts w:ascii="Arial" w:eastAsia="Times New Roman" w:hAnsi="Arial" w:cs="Arial"/>
          <w:sz w:val="24"/>
          <w:szCs w:val="24"/>
          <w:lang w:eastAsia="en-US"/>
        </w:rPr>
        <w:t xml:space="preserve">and linear service </w:t>
      </w:r>
      <w:r w:rsidRPr="007E5779">
        <w:rPr>
          <w:rFonts w:ascii="Arial" w:eastAsia="Times New Roman" w:hAnsi="Arial" w:cs="Arial"/>
          <w:sz w:val="24"/>
          <w:szCs w:val="24"/>
          <w:lang w:eastAsia="en-US"/>
        </w:rPr>
        <w:t>has access to a common rate card for promotional campaigns where it can use any of the merchandising techniques noted above. The same rate card applies to all app providers, whether they are Canadian or foreign. The rate card enables our content partners to work with R</w:t>
      </w:r>
      <w:r w:rsidR="00870D79">
        <w:rPr>
          <w:rFonts w:ascii="Arial" w:eastAsia="Times New Roman" w:hAnsi="Arial" w:cs="Arial"/>
          <w:sz w:val="24"/>
          <w:szCs w:val="24"/>
          <w:lang w:eastAsia="en-US"/>
        </w:rPr>
        <w:t>CCI</w:t>
      </w:r>
      <w:r w:rsidRPr="007E5779">
        <w:rPr>
          <w:rFonts w:ascii="Arial" w:eastAsia="Times New Roman" w:hAnsi="Arial" w:cs="Arial"/>
          <w:sz w:val="24"/>
          <w:szCs w:val="24"/>
          <w:lang w:eastAsia="en-US"/>
        </w:rPr>
        <w:t xml:space="preserve"> to develop customized merchandising and promotional campaigns to build consumer awareness of applications and related content. </w:t>
      </w:r>
      <w:r w:rsidR="0025696E">
        <w:rPr>
          <w:rFonts w:ascii="Arial" w:eastAsia="Times New Roman" w:hAnsi="Arial" w:cs="Arial"/>
          <w:sz w:val="24"/>
          <w:szCs w:val="24"/>
          <w:lang w:eastAsia="en-US"/>
        </w:rPr>
        <w:t xml:space="preserve">See Appendix </w:t>
      </w:r>
      <w:r w:rsidR="00DB584F">
        <w:rPr>
          <w:rFonts w:ascii="Arial" w:eastAsia="Times New Roman" w:hAnsi="Arial" w:cs="Arial"/>
          <w:sz w:val="24"/>
          <w:szCs w:val="24"/>
          <w:lang w:eastAsia="en-US"/>
        </w:rPr>
        <w:t xml:space="preserve">E </w:t>
      </w:r>
      <w:r w:rsidR="0025696E">
        <w:rPr>
          <w:rFonts w:ascii="Arial" w:eastAsia="Times New Roman" w:hAnsi="Arial" w:cs="Arial"/>
          <w:sz w:val="24"/>
          <w:szCs w:val="24"/>
          <w:lang w:eastAsia="en-US"/>
        </w:rPr>
        <w:t xml:space="preserve">for examples of a paid campaign </w:t>
      </w:r>
      <w:r w:rsidR="00544C6F">
        <w:rPr>
          <w:rFonts w:ascii="Arial" w:eastAsia="Times New Roman" w:hAnsi="Arial" w:cs="Arial"/>
          <w:sz w:val="24"/>
          <w:szCs w:val="24"/>
          <w:lang w:eastAsia="en-US"/>
        </w:rPr>
        <w:t xml:space="preserve">Zoomer Media worked on with </w:t>
      </w:r>
      <w:r w:rsidR="00E72721">
        <w:rPr>
          <w:rFonts w:ascii="Arial" w:eastAsia="Times New Roman" w:hAnsi="Arial" w:cs="Arial"/>
          <w:sz w:val="24"/>
          <w:szCs w:val="24"/>
          <w:lang w:eastAsia="en-US"/>
        </w:rPr>
        <w:t>RCCI</w:t>
      </w:r>
      <w:r w:rsidR="00544C6F">
        <w:rPr>
          <w:rFonts w:ascii="Arial" w:eastAsia="Times New Roman" w:hAnsi="Arial" w:cs="Arial"/>
          <w:sz w:val="24"/>
          <w:szCs w:val="24"/>
          <w:lang w:eastAsia="en-US"/>
        </w:rPr>
        <w:t xml:space="preserve"> to promote Vision TV</w:t>
      </w:r>
      <w:r w:rsidR="0025696E">
        <w:rPr>
          <w:rFonts w:ascii="Arial" w:eastAsia="Times New Roman" w:hAnsi="Arial" w:cs="Arial"/>
          <w:sz w:val="24"/>
          <w:szCs w:val="24"/>
          <w:lang w:eastAsia="en-US"/>
        </w:rPr>
        <w:t>.</w:t>
      </w:r>
    </w:p>
    <w:p w14:paraId="5404E1D4" w14:textId="77777777" w:rsidR="006B7AD3" w:rsidRPr="007E5779" w:rsidRDefault="006B7AD3" w:rsidP="007E5779">
      <w:pPr>
        <w:autoSpaceDE w:val="0"/>
        <w:autoSpaceDN w:val="0"/>
        <w:adjustRightInd w:val="0"/>
        <w:ind w:left="357"/>
        <w:rPr>
          <w:rFonts w:eastAsia="Times New Roman"/>
          <w:b/>
          <w:bCs/>
        </w:rPr>
      </w:pPr>
    </w:p>
    <w:p w14:paraId="3FE70AE8" w14:textId="77777777" w:rsidR="007E5779" w:rsidRPr="007E5779" w:rsidRDefault="007E5779" w:rsidP="00B83120">
      <w:pPr>
        <w:keepNext/>
        <w:numPr>
          <w:ilvl w:val="0"/>
          <w:numId w:val="9"/>
        </w:numPr>
        <w:autoSpaceDE w:val="0"/>
        <w:autoSpaceDN w:val="0"/>
        <w:adjustRightInd w:val="0"/>
        <w:ind w:left="432"/>
        <w:contextualSpacing/>
        <w:rPr>
          <w:rFonts w:ascii="Arial" w:eastAsia="Times New Roman" w:hAnsi="Arial" w:cs="Arial"/>
          <w:b/>
          <w:bCs/>
          <w:color w:val="000000"/>
          <w:sz w:val="24"/>
          <w:szCs w:val="24"/>
          <w:lang w:eastAsia="en-US"/>
        </w:rPr>
      </w:pPr>
      <w:r w:rsidRPr="007E5779">
        <w:rPr>
          <w:rFonts w:ascii="Arial" w:eastAsia="Times New Roman" w:hAnsi="Arial" w:cs="Arial"/>
          <w:b/>
          <w:bCs/>
          <w:color w:val="000000"/>
          <w:sz w:val="24"/>
          <w:szCs w:val="24"/>
          <w:lang w:eastAsia="en-US"/>
        </w:rPr>
        <w:t>FAST Channels</w:t>
      </w:r>
    </w:p>
    <w:p w14:paraId="1D9A3209" w14:textId="75474E18"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As noted in Decision 2022-76, </w:t>
      </w:r>
      <w:r w:rsidR="009440F6">
        <w:rPr>
          <w:rFonts w:ascii="Arial" w:eastAsia="Times New Roman" w:hAnsi="Arial" w:cs="Arial"/>
          <w:sz w:val="24"/>
          <w:szCs w:val="24"/>
          <w:lang w:eastAsia="en-US"/>
        </w:rPr>
        <w:t>RCCI</w:t>
      </w:r>
      <w:r w:rsidR="009440F6"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is prepared to assist independent programming undertakings in the development of applications or FAST channels for online digital distribution of independent services. We indicated that the applications or FAST channels would contribute to improving the discoverability of independent content. </w:t>
      </w:r>
      <w:r w:rsidR="009440F6">
        <w:rPr>
          <w:rFonts w:ascii="Arial" w:eastAsia="Times New Roman" w:hAnsi="Arial" w:cs="Arial"/>
          <w:sz w:val="24"/>
          <w:szCs w:val="24"/>
          <w:lang w:eastAsia="en-US"/>
        </w:rPr>
        <w:t>RCCI</w:t>
      </w:r>
      <w:r w:rsidR="009440F6"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is prepared to connect independent programming undertakings with a developer that has expertise in the Comcast system. Subject to reaching commercial terms with the independent programming undertaking, the developer would then work with Comcast to test and launch the resulting applications or FAST channels. The applications and FAST channels would be compatible for all distributors that use the Comcast platform and as we noted during the proceeding, could easily be adapted to be compatible with other distribution platforms.</w:t>
      </w:r>
    </w:p>
    <w:p w14:paraId="3F7E4F3F" w14:textId="77777777" w:rsidR="007E5779" w:rsidRPr="007E5779" w:rsidRDefault="007E5779" w:rsidP="007E5779">
      <w:pPr>
        <w:autoSpaceDE w:val="0"/>
        <w:autoSpaceDN w:val="0"/>
        <w:adjustRightInd w:val="0"/>
        <w:rPr>
          <w:rFonts w:ascii="Arial" w:eastAsia="Times New Roman" w:hAnsi="Arial" w:cs="Arial"/>
          <w:b/>
          <w:bCs/>
          <w:sz w:val="24"/>
          <w:szCs w:val="24"/>
          <w:lang w:eastAsia="en-US"/>
        </w:rPr>
      </w:pPr>
    </w:p>
    <w:p w14:paraId="6BB304C4" w14:textId="77777777" w:rsidR="007E5779" w:rsidRPr="007E5779" w:rsidRDefault="007E5779" w:rsidP="007E5779">
      <w:pPr>
        <w:autoSpaceDE w:val="0"/>
        <w:autoSpaceDN w:val="0"/>
        <w:adjustRightInd w:val="0"/>
        <w:rPr>
          <w:rFonts w:ascii="Arial" w:eastAsia="Times New Roman" w:hAnsi="Arial" w:cs="Arial"/>
          <w:b/>
          <w:bCs/>
          <w:sz w:val="24"/>
          <w:szCs w:val="24"/>
          <w:lang w:eastAsia="en-US"/>
        </w:rPr>
      </w:pPr>
    </w:p>
    <w:p w14:paraId="4DCACE16" w14:textId="3028A548" w:rsidR="007E5779" w:rsidRPr="007E5779" w:rsidRDefault="007E5779" w:rsidP="007E5779">
      <w:pPr>
        <w:autoSpaceDE w:val="0"/>
        <w:autoSpaceDN w:val="0"/>
        <w:adjustRightInd w:val="0"/>
        <w:rPr>
          <w:rFonts w:ascii="Arial" w:eastAsia="Times New Roman" w:hAnsi="Arial" w:cs="Arial"/>
          <w:b/>
          <w:bCs/>
          <w:sz w:val="24"/>
          <w:szCs w:val="24"/>
          <w:lang w:eastAsia="en-US"/>
        </w:rPr>
      </w:pPr>
      <w:r w:rsidRPr="007E5779">
        <w:rPr>
          <w:rFonts w:ascii="Arial" w:eastAsia="Times New Roman" w:hAnsi="Arial" w:cs="Arial"/>
          <w:b/>
          <w:bCs/>
          <w:sz w:val="24"/>
          <w:szCs w:val="24"/>
          <w:lang w:eastAsia="en-US"/>
        </w:rPr>
        <w:t xml:space="preserve">III. </w:t>
      </w:r>
      <w:r w:rsidR="006B7AD3" w:rsidRPr="007E5779">
        <w:rPr>
          <w:rFonts w:ascii="Arial" w:eastAsia="Times New Roman" w:hAnsi="Arial" w:cs="Arial"/>
          <w:b/>
          <w:bCs/>
          <w:sz w:val="24"/>
          <w:szCs w:val="24"/>
          <w:lang w:eastAsia="en-US"/>
        </w:rPr>
        <w:t>CONCLUSION</w:t>
      </w:r>
    </w:p>
    <w:p w14:paraId="7850F7A2" w14:textId="4B52652D" w:rsidR="007E5779" w:rsidRPr="007E5779" w:rsidRDefault="007E5779" w:rsidP="007E5779">
      <w:pPr>
        <w:numPr>
          <w:ilvl w:val="0"/>
          <w:numId w:val="1"/>
        </w:numPr>
        <w:autoSpaceDE w:val="0"/>
        <w:autoSpaceDN w:val="0"/>
        <w:adjustRightInd w:val="0"/>
        <w:spacing w:before="240"/>
        <w:ind w:left="432" w:hanging="432"/>
        <w:rPr>
          <w:rFonts w:ascii="Arial" w:eastAsia="Times New Roman" w:hAnsi="Arial" w:cs="Arial"/>
          <w:sz w:val="24"/>
          <w:szCs w:val="24"/>
          <w:lang w:eastAsia="en-US"/>
        </w:rPr>
      </w:pPr>
      <w:r w:rsidRPr="007E5779">
        <w:rPr>
          <w:rFonts w:ascii="Arial" w:eastAsia="Times New Roman" w:hAnsi="Arial" w:cs="Arial"/>
          <w:sz w:val="24"/>
          <w:szCs w:val="24"/>
          <w:lang w:eastAsia="en-US"/>
        </w:rPr>
        <w:t xml:space="preserve">With </w:t>
      </w:r>
      <w:proofErr w:type="gramStart"/>
      <w:r w:rsidRPr="007E5779">
        <w:rPr>
          <w:rFonts w:ascii="Arial" w:eastAsia="Times New Roman" w:hAnsi="Arial" w:cs="Arial"/>
          <w:sz w:val="24"/>
          <w:szCs w:val="24"/>
          <w:lang w:eastAsia="en-US"/>
        </w:rPr>
        <w:t>all of</w:t>
      </w:r>
      <w:proofErr w:type="gramEnd"/>
      <w:r w:rsidRPr="007E5779">
        <w:rPr>
          <w:rFonts w:ascii="Arial" w:eastAsia="Times New Roman" w:hAnsi="Arial" w:cs="Arial"/>
          <w:sz w:val="24"/>
          <w:szCs w:val="24"/>
          <w:lang w:eastAsia="en-US"/>
        </w:rPr>
        <w:t xml:space="preserve"> these measures in place, </w:t>
      </w:r>
      <w:r w:rsidR="009440F6">
        <w:rPr>
          <w:rFonts w:ascii="Arial" w:eastAsia="Times New Roman" w:hAnsi="Arial" w:cs="Arial"/>
          <w:sz w:val="24"/>
          <w:szCs w:val="24"/>
          <w:lang w:eastAsia="en-US"/>
        </w:rPr>
        <w:t>RCCI</w:t>
      </w:r>
      <w:r w:rsidR="009440F6" w:rsidRPr="007E5779">
        <w:rPr>
          <w:rFonts w:ascii="Arial" w:eastAsia="Times New Roman" w:hAnsi="Arial" w:cs="Arial"/>
          <w:sz w:val="24"/>
          <w:szCs w:val="24"/>
          <w:lang w:eastAsia="en-US"/>
        </w:rPr>
        <w:t xml:space="preserve"> </w:t>
      </w:r>
      <w:r w:rsidRPr="007E5779">
        <w:rPr>
          <w:rFonts w:ascii="Arial" w:eastAsia="Times New Roman" w:hAnsi="Arial" w:cs="Arial"/>
          <w:sz w:val="24"/>
          <w:szCs w:val="24"/>
          <w:lang w:eastAsia="en-US"/>
        </w:rPr>
        <w:t xml:space="preserve">is confident that we will enhance the discoverability of Canadian online distribution applications. </w:t>
      </w:r>
      <w:r w:rsidR="00E72721">
        <w:rPr>
          <w:rFonts w:ascii="Arial" w:eastAsia="Times New Roman" w:hAnsi="Arial" w:cs="Arial"/>
          <w:sz w:val="24"/>
          <w:szCs w:val="24"/>
          <w:lang w:eastAsia="en-US"/>
        </w:rPr>
        <w:t>RCCI</w:t>
      </w:r>
      <w:r w:rsidRPr="007E5779">
        <w:rPr>
          <w:rFonts w:ascii="Arial" w:eastAsia="Times New Roman" w:hAnsi="Arial" w:cs="Arial"/>
          <w:sz w:val="24"/>
          <w:szCs w:val="24"/>
          <w:lang w:eastAsia="en-US"/>
        </w:rPr>
        <w:t xml:space="preserve"> trusts that this letter addresses the direction issued by the Commission in Decision 2022-76. Please do not hesitate to contact the undersigned if you have any questions regarding this filing.  </w:t>
      </w:r>
    </w:p>
    <w:p w14:paraId="5538F34B" w14:textId="77777777" w:rsidR="007E5779" w:rsidRPr="007E5779" w:rsidRDefault="007E5779" w:rsidP="007E5779">
      <w:pPr>
        <w:spacing w:before="240"/>
        <w:rPr>
          <w:rFonts w:ascii="Arial" w:eastAsia="Times New Roman" w:hAnsi="Arial" w:cs="Arial"/>
          <w:sz w:val="24"/>
          <w:szCs w:val="24"/>
          <w:lang w:eastAsia="en-US"/>
        </w:rPr>
      </w:pPr>
    </w:p>
    <w:p w14:paraId="55532999" w14:textId="77777777" w:rsidR="007E5779" w:rsidRPr="00F94031" w:rsidRDefault="007E5779" w:rsidP="007E5779">
      <w:pPr>
        <w:rPr>
          <w:rFonts w:ascii="Arial" w:eastAsia="Times New Roman" w:hAnsi="Arial" w:cs="Arial"/>
          <w:sz w:val="24"/>
          <w:szCs w:val="24"/>
        </w:rPr>
      </w:pPr>
      <w:r w:rsidRPr="00F94031">
        <w:rPr>
          <w:rFonts w:ascii="Arial" w:eastAsia="Times New Roman" w:hAnsi="Arial" w:cs="Arial"/>
          <w:sz w:val="24"/>
          <w:szCs w:val="24"/>
        </w:rPr>
        <w:t>Sincerely,</w:t>
      </w:r>
    </w:p>
    <w:p w14:paraId="726FB855" w14:textId="77777777" w:rsidR="007E5779" w:rsidRPr="00F94031" w:rsidRDefault="007E5779" w:rsidP="007E5779">
      <w:pPr>
        <w:rPr>
          <w:rFonts w:ascii="Arial" w:hAnsi="Arial" w:cs="Arial"/>
          <w:sz w:val="24"/>
          <w:szCs w:val="24"/>
        </w:rPr>
      </w:pPr>
    </w:p>
    <w:p w14:paraId="42FF8858" w14:textId="77777777" w:rsidR="007E5779" w:rsidRPr="00F94031" w:rsidRDefault="007E5779" w:rsidP="007E5779">
      <w:pPr>
        <w:rPr>
          <w:rFonts w:ascii="Arial" w:eastAsia="Times New Roman" w:hAnsi="Arial" w:cs="Arial"/>
          <w:sz w:val="24"/>
          <w:szCs w:val="24"/>
        </w:rPr>
      </w:pPr>
      <w:r w:rsidRPr="00F94031">
        <w:rPr>
          <w:rFonts w:ascii="Arial" w:eastAsia="Times New Roman" w:hAnsi="Arial" w:cs="Arial"/>
          <w:noProof/>
          <w:position w:val="-14"/>
          <w:sz w:val="24"/>
          <w:szCs w:val="24"/>
        </w:rPr>
        <w:drawing>
          <wp:inline distT="0" distB="0" distL="0" distR="0" wp14:anchorId="1C770FB0" wp14:editId="1EA1A224">
            <wp:extent cx="1723390" cy="464185"/>
            <wp:effectExtent l="0" t="0" r="0" b="0"/>
            <wp:docPr id="1" name="Picture 1" descr="A signatur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390" cy="464185"/>
                    </a:xfrm>
                    <a:prstGeom prst="rect">
                      <a:avLst/>
                    </a:prstGeom>
                    <a:noFill/>
                    <a:ln>
                      <a:noFill/>
                    </a:ln>
                  </pic:spPr>
                </pic:pic>
              </a:graphicData>
            </a:graphic>
          </wp:inline>
        </w:drawing>
      </w:r>
    </w:p>
    <w:p w14:paraId="601E6E5C" w14:textId="77777777" w:rsidR="007E5779" w:rsidRPr="00F94031" w:rsidRDefault="007E5779" w:rsidP="007E5779">
      <w:pPr>
        <w:rPr>
          <w:rFonts w:ascii="Arial" w:hAnsi="Arial" w:cs="Arial"/>
          <w:b/>
          <w:bCs/>
          <w:sz w:val="24"/>
          <w:szCs w:val="24"/>
        </w:rPr>
      </w:pPr>
    </w:p>
    <w:p w14:paraId="0A7CA9D3" w14:textId="77777777" w:rsidR="007E5779" w:rsidRPr="00F94031" w:rsidRDefault="007E5779" w:rsidP="007E5779">
      <w:pPr>
        <w:rPr>
          <w:rFonts w:ascii="Arial" w:hAnsi="Arial" w:cs="Arial"/>
          <w:b/>
          <w:bCs/>
          <w:sz w:val="24"/>
          <w:szCs w:val="24"/>
        </w:rPr>
      </w:pPr>
      <w:r w:rsidRPr="00F94031">
        <w:rPr>
          <w:rFonts w:ascii="Arial" w:hAnsi="Arial" w:cs="Arial"/>
          <w:b/>
          <w:bCs/>
          <w:sz w:val="24"/>
          <w:szCs w:val="24"/>
        </w:rPr>
        <w:t>Dean Shaikh</w:t>
      </w:r>
    </w:p>
    <w:p w14:paraId="6B8BB46E" w14:textId="77777777" w:rsidR="007E5779" w:rsidRPr="00F94031" w:rsidRDefault="007E5779" w:rsidP="007E5779">
      <w:pPr>
        <w:rPr>
          <w:rFonts w:ascii="Arial" w:hAnsi="Arial" w:cs="Arial"/>
          <w:sz w:val="24"/>
          <w:szCs w:val="24"/>
        </w:rPr>
      </w:pPr>
      <w:r w:rsidRPr="00F94031">
        <w:rPr>
          <w:rFonts w:ascii="Arial" w:hAnsi="Arial" w:cs="Arial"/>
          <w:sz w:val="24"/>
          <w:szCs w:val="24"/>
        </w:rPr>
        <w:t>Senior Vice President, Regulatory</w:t>
      </w:r>
    </w:p>
    <w:p w14:paraId="6995C350" w14:textId="77777777" w:rsidR="007E5779" w:rsidRPr="00A81E90" w:rsidRDefault="007E5779" w:rsidP="007E5779">
      <w:pPr>
        <w:rPr>
          <w:rFonts w:ascii="Arial" w:hAnsi="Arial" w:cs="Arial"/>
          <w:b/>
          <w:bCs/>
          <w:sz w:val="24"/>
          <w:szCs w:val="24"/>
        </w:rPr>
      </w:pPr>
      <w:r w:rsidRPr="00A81E90">
        <w:rPr>
          <w:rFonts w:ascii="Arial" w:hAnsi="Arial" w:cs="Arial"/>
          <w:b/>
          <w:bCs/>
          <w:sz w:val="24"/>
          <w:szCs w:val="24"/>
        </w:rPr>
        <w:t>Rogers Communications Inc.</w:t>
      </w:r>
    </w:p>
    <w:p w14:paraId="439D8824" w14:textId="77777777" w:rsidR="007E5779" w:rsidRPr="007E5779" w:rsidRDefault="007E5779" w:rsidP="007E5779">
      <w:pPr>
        <w:spacing w:after="160" w:line="259" w:lineRule="auto"/>
        <w:rPr>
          <w:rFonts w:ascii="Arial" w:eastAsia="Times New Roman" w:hAnsi="Arial" w:cs="Arial"/>
          <w:sz w:val="24"/>
          <w:szCs w:val="24"/>
          <w:lang w:eastAsia="en-US"/>
        </w:rPr>
      </w:pPr>
      <w:r w:rsidRPr="007E5779">
        <w:rPr>
          <w:rFonts w:ascii="Arial" w:eastAsia="Times New Roman" w:hAnsi="Arial" w:cs="Arial"/>
          <w:sz w:val="24"/>
          <w:szCs w:val="24"/>
          <w:lang w:eastAsia="en-US"/>
        </w:rPr>
        <w:br w:type="page"/>
      </w:r>
    </w:p>
    <w:p w14:paraId="0D7CAB91" w14:textId="77777777" w:rsidR="007E5779" w:rsidRPr="007E5779" w:rsidRDefault="007E5779" w:rsidP="007E5779">
      <w:pPr>
        <w:spacing w:before="240"/>
        <w:contextualSpacing/>
        <w:jc w:val="center"/>
        <w:rPr>
          <w:rFonts w:ascii="Arial" w:eastAsia="Times New Roman" w:hAnsi="Arial" w:cs="Arial"/>
          <w:b/>
          <w:bCs/>
          <w:sz w:val="24"/>
          <w:szCs w:val="22"/>
          <w:lang w:eastAsia="en-US"/>
        </w:rPr>
      </w:pPr>
      <w:r w:rsidRPr="007E5779">
        <w:rPr>
          <w:rFonts w:ascii="Arial" w:eastAsia="Times New Roman" w:hAnsi="Arial" w:cs="Arial"/>
          <w:b/>
          <w:bCs/>
          <w:sz w:val="24"/>
          <w:szCs w:val="22"/>
          <w:lang w:eastAsia="en-US"/>
        </w:rPr>
        <w:lastRenderedPageBreak/>
        <w:t>APPENDIX A</w:t>
      </w:r>
    </w:p>
    <w:p w14:paraId="02CE8F07" w14:textId="77777777" w:rsidR="007E5779" w:rsidRPr="007E5779" w:rsidRDefault="007E5779" w:rsidP="007E5779">
      <w:pPr>
        <w:spacing w:before="240"/>
        <w:contextualSpacing/>
        <w:jc w:val="center"/>
        <w:rPr>
          <w:rFonts w:ascii="Arial" w:eastAsia="Times New Roman" w:hAnsi="Arial" w:cs="Arial"/>
          <w:b/>
          <w:bCs/>
          <w:sz w:val="10"/>
          <w:szCs w:val="10"/>
          <w:lang w:eastAsia="en-US"/>
        </w:rPr>
      </w:pPr>
    </w:p>
    <w:p w14:paraId="4951BF9B" w14:textId="509EF966" w:rsidR="007E5779" w:rsidRDefault="007E5779" w:rsidP="007E5779">
      <w:pPr>
        <w:spacing w:before="240"/>
        <w:contextualSpacing/>
        <w:jc w:val="center"/>
        <w:rPr>
          <w:rFonts w:ascii="Arial" w:eastAsia="Times New Roman" w:hAnsi="Arial" w:cs="Arial"/>
          <w:b/>
          <w:bCs/>
          <w:sz w:val="24"/>
          <w:szCs w:val="22"/>
          <w:lang w:eastAsia="en-US"/>
        </w:rPr>
      </w:pPr>
      <w:r w:rsidRPr="007E5779">
        <w:rPr>
          <w:rFonts w:ascii="Arial" w:eastAsia="Times New Roman" w:hAnsi="Arial" w:cs="Arial"/>
          <w:b/>
          <w:bCs/>
          <w:sz w:val="24"/>
          <w:szCs w:val="22"/>
          <w:lang w:eastAsia="en-US"/>
        </w:rPr>
        <w:t xml:space="preserve">List of Applications Hosted by </w:t>
      </w:r>
      <w:r w:rsidR="009440F6">
        <w:rPr>
          <w:rFonts w:ascii="Arial" w:eastAsia="Times New Roman" w:hAnsi="Arial" w:cs="Arial"/>
          <w:b/>
          <w:bCs/>
          <w:sz w:val="24"/>
          <w:szCs w:val="22"/>
          <w:lang w:eastAsia="en-US"/>
        </w:rPr>
        <w:t>RCCI</w:t>
      </w:r>
    </w:p>
    <w:p w14:paraId="15A6FECD" w14:textId="77777777" w:rsidR="00694C2A" w:rsidRDefault="00694C2A" w:rsidP="007E5779">
      <w:pPr>
        <w:spacing w:before="240"/>
        <w:contextualSpacing/>
        <w:jc w:val="center"/>
        <w:rPr>
          <w:rFonts w:ascii="Arial" w:eastAsia="Times New Roman" w:hAnsi="Arial" w:cs="Arial"/>
          <w:b/>
          <w:bCs/>
          <w:sz w:val="12"/>
          <w:szCs w:val="12"/>
          <w:lang w:eastAsia="en-US"/>
        </w:rPr>
      </w:pPr>
    </w:p>
    <w:p w14:paraId="07BBE37E" w14:textId="77777777" w:rsidR="007707A2" w:rsidRPr="007E5779" w:rsidRDefault="007707A2" w:rsidP="007E5779">
      <w:pPr>
        <w:spacing w:before="240"/>
        <w:contextualSpacing/>
        <w:jc w:val="center"/>
        <w:rPr>
          <w:rFonts w:ascii="Arial" w:eastAsia="Times New Roman" w:hAnsi="Arial" w:cs="Arial"/>
          <w:b/>
          <w:bCs/>
          <w:sz w:val="12"/>
          <w:szCs w:val="12"/>
          <w:lang w:eastAsia="en-US"/>
        </w:rPr>
      </w:pPr>
    </w:p>
    <w:tbl>
      <w:tblPr>
        <w:tblW w:w="8860" w:type="dxa"/>
        <w:jc w:val="center"/>
        <w:tblLook w:val="04A0" w:firstRow="1" w:lastRow="0" w:firstColumn="1" w:lastColumn="0" w:noHBand="0" w:noVBand="1"/>
      </w:tblPr>
      <w:tblGrid>
        <w:gridCol w:w="3200"/>
        <w:gridCol w:w="1940"/>
        <w:gridCol w:w="1820"/>
        <w:gridCol w:w="1900"/>
      </w:tblGrid>
      <w:tr w:rsidR="007707A2" w:rsidRPr="007707A2" w14:paraId="5B3E4D96" w14:textId="77777777" w:rsidTr="007C1CC2">
        <w:trPr>
          <w:trHeight w:val="345"/>
          <w:tblHeader/>
          <w:jc w:val="center"/>
        </w:trPr>
        <w:tc>
          <w:tcPr>
            <w:tcW w:w="3200" w:type="dxa"/>
            <w:tcBorders>
              <w:top w:val="nil"/>
              <w:left w:val="nil"/>
              <w:bottom w:val="nil"/>
              <w:right w:val="nil"/>
            </w:tcBorders>
            <w:shd w:val="clear" w:color="auto" w:fill="auto"/>
            <w:noWrap/>
            <w:vAlign w:val="bottom"/>
            <w:hideMark/>
          </w:tcPr>
          <w:p w14:paraId="0B8B623A" w14:textId="77777777" w:rsidR="007707A2" w:rsidRPr="007707A2" w:rsidRDefault="007707A2" w:rsidP="007707A2">
            <w:pPr>
              <w:rPr>
                <w:rFonts w:ascii="Calibri" w:eastAsia="Times New Roman" w:hAnsi="Calibri" w:cs="Calibri"/>
                <w:b/>
                <w:bCs/>
                <w:color w:val="000000"/>
                <w:sz w:val="22"/>
                <w:szCs w:val="22"/>
                <w:u w:val="single"/>
              </w:rPr>
            </w:pPr>
            <w:bookmarkStart w:id="0" w:name="RANGE!A1:D58"/>
            <w:r w:rsidRPr="007707A2">
              <w:rPr>
                <w:rFonts w:ascii="Calibri" w:eastAsia="Times New Roman" w:hAnsi="Calibri" w:cs="Calibri"/>
                <w:b/>
                <w:bCs/>
                <w:color w:val="000000"/>
                <w:sz w:val="22"/>
                <w:szCs w:val="22"/>
                <w:u w:val="single"/>
              </w:rPr>
              <w:t>Application</w:t>
            </w:r>
            <w:bookmarkEnd w:id="0"/>
          </w:p>
        </w:tc>
        <w:tc>
          <w:tcPr>
            <w:tcW w:w="1940" w:type="dxa"/>
            <w:tcBorders>
              <w:top w:val="nil"/>
              <w:left w:val="nil"/>
              <w:bottom w:val="nil"/>
              <w:right w:val="nil"/>
            </w:tcBorders>
            <w:shd w:val="clear" w:color="auto" w:fill="auto"/>
            <w:noWrap/>
            <w:vAlign w:val="bottom"/>
            <w:hideMark/>
          </w:tcPr>
          <w:p w14:paraId="7D43FC25" w14:textId="77777777" w:rsidR="007707A2" w:rsidRPr="007707A2" w:rsidRDefault="007707A2" w:rsidP="007707A2">
            <w:pPr>
              <w:jc w:val="center"/>
              <w:rPr>
                <w:rFonts w:ascii="Calibri" w:eastAsia="Times New Roman" w:hAnsi="Calibri" w:cs="Calibri"/>
                <w:b/>
                <w:bCs/>
                <w:color w:val="000000"/>
                <w:sz w:val="22"/>
                <w:szCs w:val="22"/>
                <w:u w:val="single"/>
              </w:rPr>
            </w:pPr>
            <w:r w:rsidRPr="007707A2">
              <w:rPr>
                <w:rFonts w:ascii="Calibri" w:eastAsia="Times New Roman" w:hAnsi="Calibri" w:cs="Calibri"/>
                <w:b/>
                <w:bCs/>
                <w:color w:val="000000"/>
                <w:sz w:val="22"/>
                <w:szCs w:val="22"/>
                <w:u w:val="single"/>
              </w:rPr>
              <w:t>Ownership</w:t>
            </w:r>
          </w:p>
        </w:tc>
        <w:tc>
          <w:tcPr>
            <w:tcW w:w="1820" w:type="dxa"/>
            <w:tcBorders>
              <w:top w:val="nil"/>
              <w:left w:val="nil"/>
              <w:bottom w:val="nil"/>
              <w:right w:val="nil"/>
            </w:tcBorders>
            <w:shd w:val="clear" w:color="auto" w:fill="auto"/>
            <w:noWrap/>
            <w:vAlign w:val="bottom"/>
            <w:hideMark/>
          </w:tcPr>
          <w:p w14:paraId="342D16AC" w14:textId="77777777" w:rsidR="007707A2" w:rsidRPr="007707A2" w:rsidRDefault="007707A2" w:rsidP="007707A2">
            <w:pPr>
              <w:jc w:val="center"/>
              <w:rPr>
                <w:rFonts w:ascii="Calibri" w:eastAsia="Times New Roman" w:hAnsi="Calibri" w:cs="Calibri"/>
                <w:b/>
                <w:bCs/>
                <w:color w:val="000000"/>
                <w:sz w:val="22"/>
                <w:szCs w:val="22"/>
                <w:u w:val="single"/>
              </w:rPr>
            </w:pPr>
            <w:r w:rsidRPr="007707A2">
              <w:rPr>
                <w:rFonts w:ascii="Calibri" w:eastAsia="Times New Roman" w:hAnsi="Calibri" w:cs="Calibri"/>
                <w:b/>
                <w:bCs/>
                <w:color w:val="000000"/>
                <w:sz w:val="22"/>
                <w:szCs w:val="22"/>
                <w:u w:val="single"/>
              </w:rPr>
              <w:t>Platform</w:t>
            </w:r>
            <w:r w:rsidRPr="007707A2">
              <w:rPr>
                <w:rFonts w:ascii="Calibri" w:eastAsia="Times New Roman" w:hAnsi="Calibri" w:cs="Calibri"/>
                <w:b/>
                <w:bCs/>
                <w:color w:val="000000"/>
                <w:sz w:val="22"/>
                <w:szCs w:val="22"/>
                <w:vertAlign w:val="superscript"/>
              </w:rPr>
              <w:t>1</w:t>
            </w:r>
          </w:p>
        </w:tc>
        <w:tc>
          <w:tcPr>
            <w:tcW w:w="1900" w:type="dxa"/>
            <w:tcBorders>
              <w:top w:val="nil"/>
              <w:left w:val="nil"/>
              <w:bottom w:val="nil"/>
              <w:right w:val="nil"/>
            </w:tcBorders>
            <w:shd w:val="clear" w:color="auto" w:fill="auto"/>
            <w:noWrap/>
            <w:vAlign w:val="bottom"/>
            <w:hideMark/>
          </w:tcPr>
          <w:p w14:paraId="40CB8872" w14:textId="77777777" w:rsidR="007707A2" w:rsidRPr="007707A2" w:rsidRDefault="007707A2" w:rsidP="007707A2">
            <w:pPr>
              <w:jc w:val="center"/>
              <w:rPr>
                <w:rFonts w:ascii="Calibri" w:eastAsia="Times New Roman" w:hAnsi="Calibri" w:cs="Calibri"/>
                <w:b/>
                <w:bCs/>
                <w:color w:val="000000"/>
                <w:sz w:val="22"/>
                <w:szCs w:val="22"/>
                <w:u w:val="single"/>
              </w:rPr>
            </w:pPr>
            <w:r w:rsidRPr="007707A2">
              <w:rPr>
                <w:rFonts w:ascii="Calibri" w:eastAsia="Times New Roman" w:hAnsi="Calibri" w:cs="Calibri"/>
                <w:b/>
                <w:bCs/>
                <w:color w:val="000000"/>
                <w:sz w:val="22"/>
                <w:szCs w:val="22"/>
                <w:u w:val="single"/>
              </w:rPr>
              <w:t>East/West/Both</w:t>
            </w:r>
          </w:p>
        </w:tc>
      </w:tr>
      <w:tr w:rsidR="007707A2" w:rsidRPr="007707A2" w14:paraId="73F4A86B"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00335AF9" w14:textId="77777777" w:rsidR="007707A2" w:rsidRPr="007707A2" w:rsidRDefault="007707A2" w:rsidP="007707A2">
            <w:pPr>
              <w:jc w:val="center"/>
              <w:rPr>
                <w:rFonts w:ascii="Calibri" w:eastAsia="Times New Roman" w:hAnsi="Calibri" w:cs="Calibri"/>
                <w:b/>
                <w:bCs/>
                <w:color w:val="000000"/>
                <w:sz w:val="22"/>
                <w:szCs w:val="22"/>
                <w:u w:val="single"/>
              </w:rPr>
            </w:pPr>
          </w:p>
        </w:tc>
        <w:tc>
          <w:tcPr>
            <w:tcW w:w="1940" w:type="dxa"/>
            <w:tcBorders>
              <w:top w:val="nil"/>
              <w:left w:val="nil"/>
              <w:bottom w:val="nil"/>
              <w:right w:val="nil"/>
            </w:tcBorders>
            <w:shd w:val="clear" w:color="auto" w:fill="auto"/>
            <w:noWrap/>
            <w:vAlign w:val="bottom"/>
            <w:hideMark/>
          </w:tcPr>
          <w:p w14:paraId="4D35B003" w14:textId="77777777" w:rsidR="007707A2" w:rsidRPr="007707A2" w:rsidRDefault="007707A2" w:rsidP="007707A2">
            <w:pPr>
              <w:rPr>
                <w:rFonts w:ascii="Times New Roman" w:eastAsia="Times New Roman" w:hAnsi="Times New Roman"/>
              </w:rPr>
            </w:pPr>
          </w:p>
        </w:tc>
        <w:tc>
          <w:tcPr>
            <w:tcW w:w="1820" w:type="dxa"/>
            <w:tcBorders>
              <w:top w:val="nil"/>
              <w:left w:val="nil"/>
              <w:bottom w:val="nil"/>
              <w:right w:val="nil"/>
            </w:tcBorders>
            <w:shd w:val="clear" w:color="auto" w:fill="auto"/>
            <w:noWrap/>
            <w:vAlign w:val="bottom"/>
            <w:hideMark/>
          </w:tcPr>
          <w:p w14:paraId="1FAE4DB7" w14:textId="77777777" w:rsidR="007707A2" w:rsidRPr="007707A2" w:rsidRDefault="007707A2" w:rsidP="007707A2">
            <w:pPr>
              <w:jc w:val="center"/>
              <w:rPr>
                <w:rFonts w:ascii="Times New Roman" w:eastAsia="Times New Roman" w:hAnsi="Times New Roman"/>
              </w:rPr>
            </w:pPr>
          </w:p>
        </w:tc>
        <w:tc>
          <w:tcPr>
            <w:tcW w:w="1900" w:type="dxa"/>
            <w:tcBorders>
              <w:top w:val="nil"/>
              <w:left w:val="nil"/>
              <w:bottom w:val="nil"/>
              <w:right w:val="nil"/>
            </w:tcBorders>
            <w:shd w:val="clear" w:color="auto" w:fill="auto"/>
            <w:noWrap/>
            <w:vAlign w:val="bottom"/>
            <w:hideMark/>
          </w:tcPr>
          <w:p w14:paraId="7CE8398C" w14:textId="77777777" w:rsidR="007707A2" w:rsidRPr="007707A2" w:rsidRDefault="007707A2" w:rsidP="007707A2">
            <w:pPr>
              <w:jc w:val="center"/>
              <w:rPr>
                <w:rFonts w:ascii="Times New Roman" w:eastAsia="Times New Roman" w:hAnsi="Times New Roman"/>
              </w:rPr>
            </w:pPr>
          </w:p>
        </w:tc>
      </w:tr>
      <w:tr w:rsidR="007707A2" w:rsidRPr="007707A2" w14:paraId="543D32EE"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0BEDF4C1"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AcornTV</w:t>
            </w:r>
            <w:proofErr w:type="spellEnd"/>
          </w:p>
        </w:tc>
        <w:tc>
          <w:tcPr>
            <w:tcW w:w="1940" w:type="dxa"/>
            <w:tcBorders>
              <w:top w:val="nil"/>
              <w:left w:val="nil"/>
              <w:bottom w:val="nil"/>
              <w:right w:val="nil"/>
            </w:tcBorders>
            <w:shd w:val="clear" w:color="auto" w:fill="auto"/>
            <w:noWrap/>
            <w:vAlign w:val="bottom"/>
            <w:hideMark/>
          </w:tcPr>
          <w:p w14:paraId="42D3488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3E9280FE"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156B663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0C2D7F" w:rsidRPr="007707A2" w14:paraId="51B8484E" w14:textId="77777777" w:rsidTr="000C2D7F">
        <w:trPr>
          <w:trHeight w:val="300"/>
          <w:jc w:val="center"/>
        </w:trPr>
        <w:tc>
          <w:tcPr>
            <w:tcW w:w="3200" w:type="dxa"/>
            <w:tcBorders>
              <w:top w:val="nil"/>
              <w:left w:val="nil"/>
              <w:bottom w:val="nil"/>
              <w:right w:val="nil"/>
            </w:tcBorders>
            <w:shd w:val="clear" w:color="auto" w:fill="FFFF00"/>
            <w:noWrap/>
            <w:vAlign w:val="bottom"/>
          </w:tcPr>
          <w:p w14:paraId="0697FEF4" w14:textId="2043A2A3" w:rsidR="000C2D7F" w:rsidRPr="007707A2" w:rsidRDefault="000C2D7F" w:rsidP="007707A2">
            <w:pPr>
              <w:rPr>
                <w:rFonts w:ascii="Calibri" w:eastAsia="Times New Roman" w:hAnsi="Calibri" w:cs="Calibri"/>
                <w:color w:val="000000"/>
                <w:sz w:val="22"/>
                <w:szCs w:val="22"/>
              </w:rPr>
            </w:pPr>
            <w:r>
              <w:rPr>
                <w:rFonts w:ascii="Calibri" w:eastAsia="Times New Roman" w:hAnsi="Calibri" w:cs="Calibri"/>
                <w:color w:val="000000"/>
                <w:sz w:val="22"/>
                <w:szCs w:val="22"/>
              </w:rPr>
              <w:t>AMC+</w:t>
            </w:r>
          </w:p>
        </w:tc>
        <w:tc>
          <w:tcPr>
            <w:tcW w:w="1940" w:type="dxa"/>
            <w:tcBorders>
              <w:top w:val="nil"/>
              <w:left w:val="nil"/>
              <w:bottom w:val="nil"/>
              <w:right w:val="nil"/>
            </w:tcBorders>
            <w:shd w:val="clear" w:color="auto" w:fill="FFFF00"/>
            <w:noWrap/>
            <w:vAlign w:val="bottom"/>
          </w:tcPr>
          <w:p w14:paraId="101C87F2" w14:textId="5CF2BFC8" w:rsidR="000C2D7F" w:rsidRPr="007707A2" w:rsidRDefault="000C2D7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FFFF00"/>
            <w:noWrap/>
            <w:vAlign w:val="bottom"/>
          </w:tcPr>
          <w:p w14:paraId="31981652" w14:textId="67585EAE" w:rsidR="000C2D7F" w:rsidRPr="007707A2" w:rsidRDefault="000C2D7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FFFF00"/>
            <w:noWrap/>
            <w:vAlign w:val="bottom"/>
          </w:tcPr>
          <w:p w14:paraId="329D259A" w14:textId="239745BC" w:rsidR="000C2D7F" w:rsidRPr="007707A2" w:rsidRDefault="000C2D7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Both</w:t>
            </w:r>
          </w:p>
        </w:tc>
      </w:tr>
      <w:tr w:rsidR="007707A2" w:rsidRPr="007707A2" w14:paraId="4661ED0C"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4AD7C454"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Amazon Music</w:t>
            </w:r>
          </w:p>
        </w:tc>
        <w:tc>
          <w:tcPr>
            <w:tcW w:w="1940" w:type="dxa"/>
            <w:tcBorders>
              <w:top w:val="nil"/>
              <w:left w:val="nil"/>
              <w:bottom w:val="nil"/>
              <w:right w:val="nil"/>
            </w:tcBorders>
            <w:shd w:val="clear" w:color="auto" w:fill="auto"/>
            <w:noWrap/>
            <w:vAlign w:val="bottom"/>
            <w:hideMark/>
          </w:tcPr>
          <w:p w14:paraId="5293AB9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062BDC3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BAAE6B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536DBBC9"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35CFB4C9"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Apple TV+</w:t>
            </w:r>
          </w:p>
        </w:tc>
        <w:tc>
          <w:tcPr>
            <w:tcW w:w="1940" w:type="dxa"/>
            <w:tcBorders>
              <w:top w:val="nil"/>
              <w:left w:val="nil"/>
              <w:bottom w:val="nil"/>
              <w:right w:val="nil"/>
            </w:tcBorders>
            <w:shd w:val="clear" w:color="auto" w:fill="auto"/>
            <w:noWrap/>
            <w:vAlign w:val="bottom"/>
            <w:hideMark/>
          </w:tcPr>
          <w:p w14:paraId="7C574B2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3BEBD41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6135438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445772F4"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33C9EB02"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Blippi</w:t>
            </w:r>
            <w:proofErr w:type="spellEnd"/>
          </w:p>
        </w:tc>
        <w:tc>
          <w:tcPr>
            <w:tcW w:w="1940" w:type="dxa"/>
            <w:tcBorders>
              <w:top w:val="nil"/>
              <w:left w:val="nil"/>
              <w:bottom w:val="nil"/>
              <w:right w:val="nil"/>
            </w:tcBorders>
            <w:shd w:val="clear" w:color="auto" w:fill="auto"/>
            <w:noWrap/>
            <w:vAlign w:val="bottom"/>
            <w:hideMark/>
          </w:tcPr>
          <w:p w14:paraId="64496F2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703A640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0B1BCB6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23AF3CE1"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9E1E57C"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BritBox</w:t>
            </w:r>
          </w:p>
        </w:tc>
        <w:tc>
          <w:tcPr>
            <w:tcW w:w="1940" w:type="dxa"/>
            <w:tcBorders>
              <w:top w:val="nil"/>
              <w:left w:val="nil"/>
              <w:bottom w:val="nil"/>
              <w:right w:val="nil"/>
            </w:tcBorders>
            <w:shd w:val="clear" w:color="auto" w:fill="auto"/>
            <w:noWrap/>
            <w:vAlign w:val="bottom"/>
            <w:hideMark/>
          </w:tcPr>
          <w:p w14:paraId="1A2DC70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93815A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27A2980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 xml:space="preserve"> Both</w:t>
            </w:r>
          </w:p>
        </w:tc>
      </w:tr>
      <w:tr w:rsidR="007707A2" w:rsidRPr="007707A2" w14:paraId="23FB6CA8"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14BF52A4" w14:textId="68720138" w:rsidR="000C2D7F"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CityNews 24/7</w:t>
            </w:r>
          </w:p>
        </w:tc>
        <w:tc>
          <w:tcPr>
            <w:tcW w:w="1940" w:type="dxa"/>
            <w:tcBorders>
              <w:top w:val="nil"/>
              <w:left w:val="nil"/>
              <w:bottom w:val="nil"/>
              <w:right w:val="nil"/>
            </w:tcBorders>
            <w:shd w:val="clear" w:color="auto" w:fill="auto"/>
            <w:noWrap/>
            <w:vAlign w:val="bottom"/>
            <w:hideMark/>
          </w:tcPr>
          <w:p w14:paraId="0AD21B5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396EE60A" w14:textId="7DD28CE0" w:rsidR="007707A2" w:rsidRPr="007707A2" w:rsidRDefault="00544C6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Xfinity</w:t>
            </w:r>
            <w:r w:rsidRPr="007707A2">
              <w:rPr>
                <w:rFonts w:ascii="Calibri" w:eastAsia="Times New Roman" w:hAnsi="Calibri" w:cs="Calibri"/>
                <w:color w:val="000000"/>
                <w:sz w:val="22"/>
                <w:szCs w:val="22"/>
              </w:rPr>
              <w:t xml:space="preserve"> </w:t>
            </w:r>
            <w:r w:rsidR="007707A2" w:rsidRPr="007707A2">
              <w:rPr>
                <w:rFonts w:ascii="Calibri" w:eastAsia="Times New Roman" w:hAnsi="Calibri" w:cs="Calibri"/>
                <w:color w:val="000000"/>
                <w:sz w:val="22"/>
                <w:szCs w:val="22"/>
              </w:rPr>
              <w:t>TV</w:t>
            </w:r>
          </w:p>
        </w:tc>
        <w:tc>
          <w:tcPr>
            <w:tcW w:w="1900" w:type="dxa"/>
            <w:tcBorders>
              <w:top w:val="nil"/>
              <w:left w:val="nil"/>
              <w:bottom w:val="nil"/>
              <w:right w:val="nil"/>
            </w:tcBorders>
            <w:shd w:val="clear" w:color="auto" w:fill="auto"/>
            <w:noWrap/>
            <w:vAlign w:val="bottom"/>
            <w:hideMark/>
          </w:tcPr>
          <w:p w14:paraId="6E7BF1E2"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0C2D7F" w:rsidRPr="007707A2" w14:paraId="46F925D2" w14:textId="77777777" w:rsidTr="000C2D7F">
        <w:trPr>
          <w:trHeight w:val="300"/>
          <w:jc w:val="center"/>
        </w:trPr>
        <w:tc>
          <w:tcPr>
            <w:tcW w:w="3200" w:type="dxa"/>
            <w:tcBorders>
              <w:top w:val="nil"/>
              <w:left w:val="nil"/>
              <w:bottom w:val="nil"/>
              <w:right w:val="nil"/>
            </w:tcBorders>
            <w:shd w:val="clear" w:color="auto" w:fill="FFFF00"/>
            <w:noWrap/>
            <w:vAlign w:val="bottom"/>
          </w:tcPr>
          <w:p w14:paraId="356A4533" w14:textId="3A168995" w:rsidR="000C2D7F" w:rsidRPr="007707A2" w:rsidRDefault="000C2D7F" w:rsidP="007707A2">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CityTV</w:t>
            </w:r>
            <w:proofErr w:type="spellEnd"/>
            <w:r>
              <w:rPr>
                <w:rFonts w:ascii="Calibri" w:eastAsia="Times New Roman" w:hAnsi="Calibri" w:cs="Calibri"/>
                <w:color w:val="000000"/>
                <w:sz w:val="22"/>
                <w:szCs w:val="22"/>
              </w:rPr>
              <w:t>+</w:t>
            </w:r>
          </w:p>
        </w:tc>
        <w:tc>
          <w:tcPr>
            <w:tcW w:w="1940" w:type="dxa"/>
            <w:tcBorders>
              <w:top w:val="nil"/>
              <w:left w:val="nil"/>
              <w:bottom w:val="nil"/>
              <w:right w:val="nil"/>
            </w:tcBorders>
            <w:shd w:val="clear" w:color="auto" w:fill="FFFF00"/>
            <w:noWrap/>
            <w:vAlign w:val="bottom"/>
          </w:tcPr>
          <w:p w14:paraId="48ED9450" w14:textId="4171F032" w:rsidR="000C2D7F" w:rsidRPr="007707A2" w:rsidRDefault="000C2D7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FFFF00"/>
            <w:noWrap/>
            <w:vAlign w:val="bottom"/>
          </w:tcPr>
          <w:p w14:paraId="5D5F9249" w14:textId="117370E1" w:rsidR="000C2D7F" w:rsidRPr="007707A2" w:rsidRDefault="00544C6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Xfinity </w:t>
            </w:r>
            <w:r w:rsidR="000C2D7F">
              <w:rPr>
                <w:rFonts w:ascii="Calibri" w:eastAsia="Times New Roman" w:hAnsi="Calibri" w:cs="Calibri"/>
                <w:color w:val="000000"/>
                <w:sz w:val="22"/>
                <w:szCs w:val="22"/>
              </w:rPr>
              <w:t>TV</w:t>
            </w:r>
          </w:p>
        </w:tc>
        <w:tc>
          <w:tcPr>
            <w:tcW w:w="1900" w:type="dxa"/>
            <w:tcBorders>
              <w:top w:val="nil"/>
              <w:left w:val="nil"/>
              <w:bottom w:val="nil"/>
              <w:right w:val="nil"/>
            </w:tcBorders>
            <w:shd w:val="clear" w:color="auto" w:fill="FFFF00"/>
            <w:noWrap/>
            <w:vAlign w:val="bottom"/>
          </w:tcPr>
          <w:p w14:paraId="367BD077" w14:textId="34B3126E" w:rsidR="000C2D7F" w:rsidRPr="007707A2" w:rsidRDefault="000C2D7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Both</w:t>
            </w:r>
          </w:p>
        </w:tc>
      </w:tr>
      <w:tr w:rsidR="007707A2" w:rsidRPr="007707A2" w14:paraId="2AC11FE7" w14:textId="77777777" w:rsidTr="007C1CC2">
        <w:trPr>
          <w:trHeight w:val="345"/>
          <w:jc w:val="center"/>
        </w:trPr>
        <w:tc>
          <w:tcPr>
            <w:tcW w:w="3200" w:type="dxa"/>
            <w:tcBorders>
              <w:top w:val="nil"/>
              <w:left w:val="nil"/>
              <w:bottom w:val="nil"/>
              <w:right w:val="nil"/>
            </w:tcBorders>
            <w:shd w:val="clear" w:color="auto" w:fill="auto"/>
            <w:noWrap/>
            <w:vAlign w:val="bottom"/>
            <w:hideMark/>
          </w:tcPr>
          <w:p w14:paraId="7F841EC0"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Cocomelon</w:t>
            </w:r>
            <w:r w:rsidRPr="007707A2">
              <w:rPr>
                <w:rFonts w:ascii="Calibri" w:eastAsia="Times New Roman" w:hAnsi="Calibri" w:cs="Calibri"/>
                <w:color w:val="000000"/>
                <w:sz w:val="22"/>
                <w:szCs w:val="22"/>
                <w:vertAlign w:val="superscript"/>
              </w:rPr>
              <w:t>3</w:t>
            </w:r>
          </w:p>
        </w:tc>
        <w:tc>
          <w:tcPr>
            <w:tcW w:w="1940" w:type="dxa"/>
            <w:tcBorders>
              <w:top w:val="nil"/>
              <w:left w:val="nil"/>
              <w:bottom w:val="nil"/>
              <w:right w:val="nil"/>
            </w:tcBorders>
            <w:shd w:val="clear" w:color="auto" w:fill="auto"/>
            <w:noWrap/>
            <w:vAlign w:val="bottom"/>
            <w:hideMark/>
          </w:tcPr>
          <w:p w14:paraId="0A9CB506"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38D951A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041EC03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2365667E"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4DF1A88D"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Disney+</w:t>
            </w:r>
          </w:p>
        </w:tc>
        <w:tc>
          <w:tcPr>
            <w:tcW w:w="1940" w:type="dxa"/>
            <w:tcBorders>
              <w:top w:val="nil"/>
              <w:left w:val="nil"/>
              <w:bottom w:val="nil"/>
              <w:right w:val="nil"/>
            </w:tcBorders>
            <w:shd w:val="clear" w:color="auto" w:fill="auto"/>
            <w:noWrap/>
            <w:vAlign w:val="bottom"/>
            <w:hideMark/>
          </w:tcPr>
          <w:p w14:paraId="4ADBF59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7368E5C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1A43501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4CA2E0C9"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0419B037"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Fawesome</w:t>
            </w:r>
            <w:proofErr w:type="spellEnd"/>
            <w:r w:rsidRPr="007707A2">
              <w:rPr>
                <w:rFonts w:ascii="Calibri" w:eastAsia="Times New Roman" w:hAnsi="Calibri" w:cs="Calibri"/>
                <w:color w:val="000000"/>
                <w:sz w:val="22"/>
                <w:szCs w:val="22"/>
              </w:rPr>
              <w:t xml:space="preserve"> Black Cinema</w:t>
            </w:r>
          </w:p>
        </w:tc>
        <w:tc>
          <w:tcPr>
            <w:tcW w:w="1940" w:type="dxa"/>
            <w:tcBorders>
              <w:top w:val="nil"/>
              <w:left w:val="nil"/>
              <w:bottom w:val="nil"/>
              <w:right w:val="nil"/>
            </w:tcBorders>
            <w:shd w:val="clear" w:color="auto" w:fill="auto"/>
            <w:noWrap/>
            <w:vAlign w:val="bottom"/>
            <w:hideMark/>
          </w:tcPr>
          <w:p w14:paraId="6889E98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0DD18936"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3A899EEE"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56DA392C"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1F964E12"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Fawesome</w:t>
            </w:r>
            <w:proofErr w:type="spellEnd"/>
            <w:r w:rsidRPr="007707A2">
              <w:rPr>
                <w:rFonts w:ascii="Calibri" w:eastAsia="Times New Roman" w:hAnsi="Calibri" w:cs="Calibri"/>
                <w:color w:val="000000"/>
                <w:sz w:val="22"/>
                <w:szCs w:val="22"/>
              </w:rPr>
              <w:t xml:space="preserve"> Espanol</w:t>
            </w:r>
          </w:p>
        </w:tc>
        <w:tc>
          <w:tcPr>
            <w:tcW w:w="1940" w:type="dxa"/>
            <w:tcBorders>
              <w:top w:val="nil"/>
              <w:left w:val="nil"/>
              <w:bottom w:val="nil"/>
              <w:right w:val="nil"/>
            </w:tcBorders>
            <w:shd w:val="clear" w:color="auto" w:fill="auto"/>
            <w:noWrap/>
            <w:vAlign w:val="bottom"/>
            <w:hideMark/>
          </w:tcPr>
          <w:p w14:paraId="643DD43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33032D5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1BEFBAB4"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261B53A4"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0CD02627"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Fawesome</w:t>
            </w:r>
            <w:proofErr w:type="spellEnd"/>
            <w:r w:rsidRPr="007707A2">
              <w:rPr>
                <w:rFonts w:ascii="Calibri" w:eastAsia="Times New Roman" w:hAnsi="Calibri" w:cs="Calibri"/>
                <w:color w:val="000000"/>
                <w:sz w:val="22"/>
                <w:szCs w:val="22"/>
              </w:rPr>
              <w:t xml:space="preserve"> Family</w:t>
            </w:r>
          </w:p>
        </w:tc>
        <w:tc>
          <w:tcPr>
            <w:tcW w:w="1940" w:type="dxa"/>
            <w:tcBorders>
              <w:top w:val="nil"/>
              <w:left w:val="nil"/>
              <w:bottom w:val="nil"/>
              <w:right w:val="nil"/>
            </w:tcBorders>
            <w:shd w:val="clear" w:color="auto" w:fill="auto"/>
            <w:noWrap/>
            <w:vAlign w:val="bottom"/>
            <w:hideMark/>
          </w:tcPr>
          <w:p w14:paraId="28545F7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47E0168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7ACD03E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17604C50"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01648057"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Fawesome.tv</w:t>
            </w:r>
          </w:p>
        </w:tc>
        <w:tc>
          <w:tcPr>
            <w:tcW w:w="1940" w:type="dxa"/>
            <w:tcBorders>
              <w:top w:val="nil"/>
              <w:left w:val="nil"/>
              <w:bottom w:val="nil"/>
              <w:right w:val="nil"/>
            </w:tcBorders>
            <w:shd w:val="clear" w:color="auto" w:fill="auto"/>
            <w:noWrap/>
            <w:vAlign w:val="bottom"/>
            <w:hideMark/>
          </w:tcPr>
          <w:p w14:paraId="079C413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107E393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564CED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5E5AE8FB"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45C6364"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Fiit</w:t>
            </w:r>
            <w:proofErr w:type="spellEnd"/>
          </w:p>
        </w:tc>
        <w:tc>
          <w:tcPr>
            <w:tcW w:w="1940" w:type="dxa"/>
            <w:tcBorders>
              <w:top w:val="nil"/>
              <w:left w:val="nil"/>
              <w:bottom w:val="nil"/>
              <w:right w:val="nil"/>
            </w:tcBorders>
            <w:shd w:val="clear" w:color="auto" w:fill="auto"/>
            <w:noWrap/>
            <w:vAlign w:val="bottom"/>
            <w:hideMark/>
          </w:tcPr>
          <w:p w14:paraId="475DD45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75A8AFE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6370182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695483F7"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0A8BF19"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Filmrise</w:t>
            </w:r>
            <w:proofErr w:type="spellEnd"/>
          </w:p>
        </w:tc>
        <w:tc>
          <w:tcPr>
            <w:tcW w:w="1940" w:type="dxa"/>
            <w:tcBorders>
              <w:top w:val="nil"/>
              <w:left w:val="nil"/>
              <w:bottom w:val="nil"/>
              <w:right w:val="nil"/>
            </w:tcBorders>
            <w:shd w:val="clear" w:color="auto" w:fill="auto"/>
            <w:noWrap/>
            <w:vAlign w:val="bottom"/>
            <w:hideMark/>
          </w:tcPr>
          <w:p w14:paraId="44B7FAB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11A607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4BF3F6E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058CF716"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6A577877"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Filmrise</w:t>
            </w:r>
            <w:proofErr w:type="spellEnd"/>
            <w:r w:rsidRPr="007707A2">
              <w:rPr>
                <w:rFonts w:ascii="Calibri" w:eastAsia="Times New Roman" w:hAnsi="Calibri" w:cs="Calibri"/>
                <w:color w:val="000000"/>
                <w:sz w:val="22"/>
                <w:szCs w:val="22"/>
              </w:rPr>
              <w:t xml:space="preserve"> British TV</w:t>
            </w:r>
          </w:p>
        </w:tc>
        <w:tc>
          <w:tcPr>
            <w:tcW w:w="1940" w:type="dxa"/>
            <w:tcBorders>
              <w:top w:val="nil"/>
              <w:left w:val="nil"/>
              <w:bottom w:val="nil"/>
              <w:right w:val="nil"/>
            </w:tcBorders>
            <w:shd w:val="clear" w:color="auto" w:fill="auto"/>
            <w:noWrap/>
            <w:vAlign w:val="bottom"/>
            <w:hideMark/>
          </w:tcPr>
          <w:p w14:paraId="38B54FF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1ECA5FD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4CADCF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427478C3"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0BEFAF4F"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FitYou</w:t>
            </w:r>
            <w:proofErr w:type="spellEnd"/>
          </w:p>
        </w:tc>
        <w:tc>
          <w:tcPr>
            <w:tcW w:w="1940" w:type="dxa"/>
            <w:tcBorders>
              <w:top w:val="nil"/>
              <w:left w:val="nil"/>
              <w:bottom w:val="nil"/>
              <w:right w:val="nil"/>
            </w:tcBorders>
            <w:shd w:val="clear" w:color="auto" w:fill="auto"/>
            <w:noWrap/>
            <w:vAlign w:val="bottom"/>
            <w:hideMark/>
          </w:tcPr>
          <w:p w14:paraId="0525128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7A44EB6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4106F1B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5783E157"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0949A4EA"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Halloween Countdown</w:t>
            </w:r>
          </w:p>
        </w:tc>
        <w:tc>
          <w:tcPr>
            <w:tcW w:w="1940" w:type="dxa"/>
            <w:tcBorders>
              <w:top w:val="nil"/>
              <w:left w:val="nil"/>
              <w:bottom w:val="nil"/>
              <w:right w:val="nil"/>
            </w:tcBorders>
            <w:shd w:val="clear" w:color="auto" w:fill="auto"/>
            <w:noWrap/>
            <w:vAlign w:val="bottom"/>
            <w:hideMark/>
          </w:tcPr>
          <w:p w14:paraId="694850D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16522BE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696B6162"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414B7B2E"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7968A04B"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Happykids.TV</w:t>
            </w:r>
          </w:p>
        </w:tc>
        <w:tc>
          <w:tcPr>
            <w:tcW w:w="1940" w:type="dxa"/>
            <w:tcBorders>
              <w:top w:val="nil"/>
              <w:left w:val="nil"/>
              <w:bottom w:val="nil"/>
              <w:right w:val="nil"/>
            </w:tcBorders>
            <w:shd w:val="clear" w:color="auto" w:fill="auto"/>
            <w:noWrap/>
            <w:vAlign w:val="bottom"/>
            <w:hideMark/>
          </w:tcPr>
          <w:p w14:paraId="3DDA475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79EFDC9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01EECD6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6F777773"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07C1707A"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Hayu</w:t>
            </w:r>
          </w:p>
        </w:tc>
        <w:tc>
          <w:tcPr>
            <w:tcW w:w="1940" w:type="dxa"/>
            <w:tcBorders>
              <w:top w:val="nil"/>
              <w:left w:val="nil"/>
              <w:bottom w:val="nil"/>
              <w:right w:val="nil"/>
            </w:tcBorders>
            <w:shd w:val="clear" w:color="auto" w:fill="auto"/>
            <w:noWrap/>
            <w:vAlign w:val="bottom"/>
            <w:hideMark/>
          </w:tcPr>
          <w:p w14:paraId="2304BDD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07F4439E"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40D2BBB2"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425504BD"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552E642C"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Holiday Countdown</w:t>
            </w:r>
          </w:p>
        </w:tc>
        <w:tc>
          <w:tcPr>
            <w:tcW w:w="1940" w:type="dxa"/>
            <w:tcBorders>
              <w:top w:val="nil"/>
              <w:left w:val="nil"/>
              <w:bottom w:val="nil"/>
              <w:right w:val="nil"/>
            </w:tcBorders>
            <w:shd w:val="clear" w:color="auto" w:fill="auto"/>
            <w:noWrap/>
            <w:vAlign w:val="bottom"/>
            <w:hideMark/>
          </w:tcPr>
          <w:p w14:paraId="6FC5CD5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1262746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661803C2"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66275A15"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52A3A9A4"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Hollywood Suite</w:t>
            </w:r>
          </w:p>
        </w:tc>
        <w:tc>
          <w:tcPr>
            <w:tcW w:w="1940" w:type="dxa"/>
            <w:tcBorders>
              <w:top w:val="nil"/>
              <w:left w:val="nil"/>
              <w:bottom w:val="nil"/>
              <w:right w:val="nil"/>
            </w:tcBorders>
            <w:shd w:val="clear" w:color="auto" w:fill="auto"/>
            <w:noWrap/>
            <w:vAlign w:val="bottom"/>
            <w:hideMark/>
          </w:tcPr>
          <w:p w14:paraId="6BAFD064"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52DA880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Streaming</w:t>
            </w:r>
          </w:p>
        </w:tc>
        <w:tc>
          <w:tcPr>
            <w:tcW w:w="1900" w:type="dxa"/>
            <w:tcBorders>
              <w:top w:val="nil"/>
              <w:left w:val="nil"/>
              <w:bottom w:val="nil"/>
              <w:right w:val="nil"/>
            </w:tcBorders>
            <w:shd w:val="clear" w:color="auto" w:fill="auto"/>
            <w:noWrap/>
            <w:vAlign w:val="bottom"/>
            <w:hideMark/>
          </w:tcPr>
          <w:p w14:paraId="24A196E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06A3E556"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0EB7D7FC"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iComedy</w:t>
            </w:r>
            <w:proofErr w:type="spellEnd"/>
          </w:p>
        </w:tc>
        <w:tc>
          <w:tcPr>
            <w:tcW w:w="1940" w:type="dxa"/>
            <w:tcBorders>
              <w:top w:val="nil"/>
              <w:left w:val="nil"/>
              <w:bottom w:val="nil"/>
              <w:right w:val="nil"/>
            </w:tcBorders>
            <w:shd w:val="clear" w:color="auto" w:fill="auto"/>
            <w:noWrap/>
            <w:vAlign w:val="bottom"/>
            <w:hideMark/>
          </w:tcPr>
          <w:p w14:paraId="3DE597C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2BFD17E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278A7B2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60A7C8A1"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58A1B702"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ifood.tv</w:t>
            </w:r>
          </w:p>
        </w:tc>
        <w:tc>
          <w:tcPr>
            <w:tcW w:w="1940" w:type="dxa"/>
            <w:tcBorders>
              <w:top w:val="nil"/>
              <w:left w:val="nil"/>
              <w:bottom w:val="nil"/>
              <w:right w:val="nil"/>
            </w:tcBorders>
            <w:shd w:val="clear" w:color="auto" w:fill="auto"/>
            <w:noWrap/>
            <w:vAlign w:val="bottom"/>
            <w:hideMark/>
          </w:tcPr>
          <w:p w14:paraId="4EF6AC5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83EF6B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28C04F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1E25DB73"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1FC8B237"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NBC News</w:t>
            </w:r>
          </w:p>
        </w:tc>
        <w:tc>
          <w:tcPr>
            <w:tcW w:w="1940" w:type="dxa"/>
            <w:tcBorders>
              <w:top w:val="nil"/>
              <w:left w:val="nil"/>
              <w:bottom w:val="nil"/>
              <w:right w:val="nil"/>
            </w:tcBorders>
            <w:shd w:val="clear" w:color="auto" w:fill="auto"/>
            <w:noWrap/>
            <w:vAlign w:val="bottom"/>
            <w:hideMark/>
          </w:tcPr>
          <w:p w14:paraId="7169A6C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7D2FB5A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2A58724E"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35998F48"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2D609EB3"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Netflix</w:t>
            </w:r>
          </w:p>
        </w:tc>
        <w:tc>
          <w:tcPr>
            <w:tcW w:w="1940" w:type="dxa"/>
            <w:tcBorders>
              <w:top w:val="nil"/>
              <w:left w:val="nil"/>
              <w:bottom w:val="nil"/>
              <w:right w:val="nil"/>
            </w:tcBorders>
            <w:shd w:val="clear" w:color="auto" w:fill="auto"/>
            <w:noWrap/>
            <w:vAlign w:val="bottom"/>
            <w:hideMark/>
          </w:tcPr>
          <w:p w14:paraId="6EB4FD4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3065C59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4B5922D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54ABEC93" w14:textId="77777777" w:rsidTr="007C1CC2">
        <w:trPr>
          <w:trHeight w:val="345"/>
          <w:jc w:val="center"/>
        </w:trPr>
        <w:tc>
          <w:tcPr>
            <w:tcW w:w="3200" w:type="dxa"/>
            <w:tcBorders>
              <w:top w:val="nil"/>
              <w:left w:val="nil"/>
              <w:bottom w:val="nil"/>
              <w:right w:val="nil"/>
            </w:tcBorders>
            <w:shd w:val="clear" w:color="auto" w:fill="auto"/>
            <w:noWrap/>
            <w:vAlign w:val="bottom"/>
            <w:hideMark/>
          </w:tcPr>
          <w:p w14:paraId="5F1A9173" w14:textId="14BE12D3"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Paw Patrol</w:t>
            </w:r>
          </w:p>
        </w:tc>
        <w:tc>
          <w:tcPr>
            <w:tcW w:w="1940" w:type="dxa"/>
            <w:tcBorders>
              <w:top w:val="nil"/>
              <w:left w:val="nil"/>
              <w:bottom w:val="nil"/>
              <w:right w:val="nil"/>
            </w:tcBorders>
            <w:shd w:val="clear" w:color="auto" w:fill="auto"/>
            <w:noWrap/>
            <w:vAlign w:val="bottom"/>
            <w:hideMark/>
          </w:tcPr>
          <w:p w14:paraId="194ACFE2"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615C22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6BC7379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140E3387"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29FAC13"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Play.Works</w:t>
            </w:r>
            <w:proofErr w:type="spellEnd"/>
          </w:p>
        </w:tc>
        <w:tc>
          <w:tcPr>
            <w:tcW w:w="1940" w:type="dxa"/>
            <w:tcBorders>
              <w:top w:val="nil"/>
              <w:left w:val="nil"/>
              <w:bottom w:val="nil"/>
              <w:right w:val="nil"/>
            </w:tcBorders>
            <w:shd w:val="clear" w:color="auto" w:fill="auto"/>
            <w:noWrap/>
            <w:vAlign w:val="bottom"/>
            <w:hideMark/>
          </w:tcPr>
          <w:p w14:paraId="22994B9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6DF5AEE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0543C5F6"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54A801C8" w14:textId="77777777" w:rsidTr="005B5168">
        <w:trPr>
          <w:trHeight w:val="300"/>
          <w:jc w:val="center"/>
        </w:trPr>
        <w:tc>
          <w:tcPr>
            <w:tcW w:w="3200" w:type="dxa"/>
            <w:tcBorders>
              <w:top w:val="nil"/>
              <w:left w:val="nil"/>
              <w:bottom w:val="nil"/>
              <w:right w:val="nil"/>
            </w:tcBorders>
            <w:shd w:val="clear" w:color="auto" w:fill="auto"/>
            <w:noWrap/>
            <w:vAlign w:val="bottom"/>
            <w:hideMark/>
          </w:tcPr>
          <w:p w14:paraId="7FDB8E9E"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Plex</w:t>
            </w:r>
          </w:p>
        </w:tc>
        <w:tc>
          <w:tcPr>
            <w:tcW w:w="1940" w:type="dxa"/>
            <w:tcBorders>
              <w:top w:val="nil"/>
              <w:left w:val="nil"/>
              <w:bottom w:val="nil"/>
              <w:right w:val="nil"/>
            </w:tcBorders>
            <w:shd w:val="clear" w:color="auto" w:fill="auto"/>
            <w:noWrap/>
            <w:vAlign w:val="bottom"/>
            <w:hideMark/>
          </w:tcPr>
          <w:p w14:paraId="24FB35A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544694B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32C542F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0C2D7F" w:rsidRPr="007707A2" w14:paraId="518CED4B" w14:textId="77777777" w:rsidTr="000C2D7F">
        <w:trPr>
          <w:trHeight w:val="300"/>
          <w:jc w:val="center"/>
        </w:trPr>
        <w:tc>
          <w:tcPr>
            <w:tcW w:w="3200" w:type="dxa"/>
            <w:tcBorders>
              <w:top w:val="nil"/>
              <w:left w:val="nil"/>
              <w:bottom w:val="nil"/>
              <w:right w:val="nil"/>
            </w:tcBorders>
            <w:shd w:val="clear" w:color="auto" w:fill="FFFF00"/>
            <w:noWrap/>
            <w:vAlign w:val="bottom"/>
          </w:tcPr>
          <w:p w14:paraId="7B1802F2" w14:textId="7179843C" w:rsidR="000C2D7F" w:rsidRPr="007707A2" w:rsidRDefault="000C2D7F" w:rsidP="007707A2">
            <w:pPr>
              <w:rPr>
                <w:rFonts w:ascii="Calibri" w:eastAsia="Times New Roman" w:hAnsi="Calibri" w:cs="Calibri"/>
                <w:color w:val="000000"/>
                <w:sz w:val="22"/>
                <w:szCs w:val="22"/>
              </w:rPr>
            </w:pPr>
            <w:r>
              <w:rPr>
                <w:rFonts w:ascii="Calibri" w:eastAsia="Times New Roman" w:hAnsi="Calibri" w:cs="Calibri"/>
                <w:color w:val="000000"/>
                <w:sz w:val="22"/>
                <w:szCs w:val="22"/>
              </w:rPr>
              <w:t>Pluto TV</w:t>
            </w:r>
          </w:p>
        </w:tc>
        <w:tc>
          <w:tcPr>
            <w:tcW w:w="1940" w:type="dxa"/>
            <w:tcBorders>
              <w:top w:val="nil"/>
              <w:left w:val="nil"/>
              <w:bottom w:val="nil"/>
              <w:right w:val="nil"/>
            </w:tcBorders>
            <w:shd w:val="clear" w:color="auto" w:fill="FFFF00"/>
            <w:noWrap/>
            <w:vAlign w:val="bottom"/>
          </w:tcPr>
          <w:p w14:paraId="6335FE90" w14:textId="7C75FC9F" w:rsidR="000C2D7F" w:rsidRPr="007707A2" w:rsidRDefault="000C2D7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FFFF00"/>
            <w:noWrap/>
            <w:vAlign w:val="bottom"/>
          </w:tcPr>
          <w:p w14:paraId="2973D5DF" w14:textId="406D2495" w:rsidR="000C2D7F" w:rsidRPr="007707A2" w:rsidRDefault="000C2D7F" w:rsidP="007707A2">
            <w:pPr>
              <w:jc w:val="center"/>
              <w:rPr>
                <w:rFonts w:ascii="Calibri" w:eastAsia="Times New Roman" w:hAnsi="Calibri" w:cs="Calibri"/>
                <w:color w:val="000000"/>
                <w:sz w:val="22"/>
                <w:szCs w:val="22"/>
              </w:rPr>
            </w:pPr>
            <w:r>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FFFF00"/>
            <w:noWrap/>
            <w:vAlign w:val="bottom"/>
          </w:tcPr>
          <w:p w14:paraId="5BE093A4" w14:textId="5EACB91B" w:rsidR="000C2D7F" w:rsidRPr="007707A2" w:rsidRDefault="000C2D7F" w:rsidP="000C2D7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Both</w:t>
            </w:r>
          </w:p>
        </w:tc>
      </w:tr>
      <w:tr w:rsidR="007707A2" w:rsidRPr="007707A2" w14:paraId="6F34EECD"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4C594AFE"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Prime Video</w:t>
            </w:r>
          </w:p>
        </w:tc>
        <w:tc>
          <w:tcPr>
            <w:tcW w:w="1940" w:type="dxa"/>
            <w:tcBorders>
              <w:top w:val="nil"/>
              <w:left w:val="nil"/>
              <w:bottom w:val="nil"/>
              <w:right w:val="nil"/>
            </w:tcBorders>
            <w:shd w:val="clear" w:color="auto" w:fill="auto"/>
            <w:noWrap/>
            <w:vAlign w:val="bottom"/>
            <w:hideMark/>
          </w:tcPr>
          <w:p w14:paraId="189EDD5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219E687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51A5B7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45F9605E"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5CBA1C3E" w14:textId="77777777" w:rsidR="007707A2" w:rsidRPr="007707A2" w:rsidRDefault="007707A2" w:rsidP="007707A2">
            <w:pPr>
              <w:rPr>
                <w:rFonts w:ascii="Calibri" w:eastAsia="Times New Roman" w:hAnsi="Calibri" w:cs="Calibri"/>
                <w:color w:val="000000"/>
                <w:sz w:val="22"/>
                <w:szCs w:val="22"/>
              </w:rPr>
            </w:pPr>
            <w:proofErr w:type="spellStart"/>
            <w:proofErr w:type="gramStart"/>
            <w:r w:rsidRPr="007707A2">
              <w:rPr>
                <w:rFonts w:ascii="Calibri" w:eastAsia="Times New Roman" w:hAnsi="Calibri" w:cs="Calibri"/>
                <w:color w:val="000000"/>
                <w:sz w:val="22"/>
                <w:szCs w:val="22"/>
              </w:rPr>
              <w:t>PW.Kids</w:t>
            </w:r>
            <w:proofErr w:type="spellEnd"/>
            <w:proofErr w:type="gramEnd"/>
          </w:p>
        </w:tc>
        <w:tc>
          <w:tcPr>
            <w:tcW w:w="1940" w:type="dxa"/>
            <w:tcBorders>
              <w:top w:val="nil"/>
              <w:left w:val="nil"/>
              <w:bottom w:val="nil"/>
              <w:right w:val="nil"/>
            </w:tcBorders>
            <w:shd w:val="clear" w:color="auto" w:fill="auto"/>
            <w:noWrap/>
            <w:vAlign w:val="bottom"/>
            <w:hideMark/>
          </w:tcPr>
          <w:p w14:paraId="6ADA546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54E50A7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71CFA4F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3954EEBC" w14:textId="77777777" w:rsidTr="007C1CC2">
        <w:trPr>
          <w:trHeight w:val="300"/>
          <w:jc w:val="center"/>
        </w:trPr>
        <w:tc>
          <w:tcPr>
            <w:tcW w:w="3200" w:type="dxa"/>
            <w:tcBorders>
              <w:top w:val="nil"/>
              <w:left w:val="nil"/>
              <w:bottom w:val="nil"/>
              <w:right w:val="nil"/>
            </w:tcBorders>
            <w:shd w:val="clear" w:color="auto" w:fill="auto"/>
            <w:noWrap/>
            <w:vAlign w:val="center"/>
            <w:hideMark/>
          </w:tcPr>
          <w:p w14:paraId="0AF2C3B4"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Shemaroo</w:t>
            </w:r>
            <w:proofErr w:type="spellEnd"/>
            <w:r w:rsidRPr="007707A2">
              <w:rPr>
                <w:rFonts w:ascii="Calibri" w:eastAsia="Times New Roman" w:hAnsi="Calibri" w:cs="Calibri"/>
                <w:color w:val="000000"/>
                <w:sz w:val="22"/>
                <w:szCs w:val="22"/>
              </w:rPr>
              <w:t xml:space="preserve"> Bollywood </w:t>
            </w:r>
          </w:p>
        </w:tc>
        <w:tc>
          <w:tcPr>
            <w:tcW w:w="1940" w:type="dxa"/>
            <w:tcBorders>
              <w:top w:val="nil"/>
              <w:left w:val="nil"/>
              <w:bottom w:val="nil"/>
              <w:right w:val="nil"/>
            </w:tcBorders>
            <w:shd w:val="clear" w:color="auto" w:fill="auto"/>
            <w:noWrap/>
            <w:vAlign w:val="bottom"/>
            <w:hideMark/>
          </w:tcPr>
          <w:p w14:paraId="1E4A83C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2BAECD7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6C0C924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029CF49E"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0A5771A6"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Shudder</w:t>
            </w:r>
          </w:p>
        </w:tc>
        <w:tc>
          <w:tcPr>
            <w:tcW w:w="1940" w:type="dxa"/>
            <w:tcBorders>
              <w:top w:val="nil"/>
              <w:left w:val="nil"/>
              <w:bottom w:val="nil"/>
              <w:right w:val="nil"/>
            </w:tcBorders>
            <w:shd w:val="clear" w:color="auto" w:fill="auto"/>
            <w:noWrap/>
            <w:vAlign w:val="bottom"/>
            <w:hideMark/>
          </w:tcPr>
          <w:p w14:paraId="57AFAE7E"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09C5F2A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09FB23E6"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0988E3A5"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5A60FE81"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Sportsnet+</w:t>
            </w:r>
          </w:p>
        </w:tc>
        <w:tc>
          <w:tcPr>
            <w:tcW w:w="1940" w:type="dxa"/>
            <w:tcBorders>
              <w:top w:val="nil"/>
              <w:left w:val="nil"/>
              <w:bottom w:val="nil"/>
              <w:right w:val="nil"/>
            </w:tcBorders>
            <w:shd w:val="clear" w:color="auto" w:fill="auto"/>
            <w:noWrap/>
            <w:vAlign w:val="bottom"/>
            <w:hideMark/>
          </w:tcPr>
          <w:p w14:paraId="5610820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5259AF0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59D2B0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43D9F0DA"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391EF94"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Spotify</w:t>
            </w:r>
          </w:p>
        </w:tc>
        <w:tc>
          <w:tcPr>
            <w:tcW w:w="1940" w:type="dxa"/>
            <w:tcBorders>
              <w:top w:val="nil"/>
              <w:left w:val="nil"/>
              <w:bottom w:val="nil"/>
              <w:right w:val="nil"/>
            </w:tcBorders>
            <w:shd w:val="clear" w:color="auto" w:fill="auto"/>
            <w:noWrap/>
            <w:vAlign w:val="bottom"/>
            <w:hideMark/>
          </w:tcPr>
          <w:p w14:paraId="70A0FB4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AD4859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7615F80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03F4E238"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1AF9A4DA"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lastRenderedPageBreak/>
              <w:t>Stack TV</w:t>
            </w:r>
          </w:p>
        </w:tc>
        <w:tc>
          <w:tcPr>
            <w:tcW w:w="1940" w:type="dxa"/>
            <w:tcBorders>
              <w:top w:val="nil"/>
              <w:left w:val="nil"/>
              <w:bottom w:val="nil"/>
              <w:right w:val="nil"/>
            </w:tcBorders>
            <w:shd w:val="clear" w:color="auto" w:fill="auto"/>
            <w:noWrap/>
            <w:vAlign w:val="bottom"/>
            <w:hideMark/>
          </w:tcPr>
          <w:p w14:paraId="763607D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11D8FD8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4C84210E"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664C4B89"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497206F"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Stingray Classica</w:t>
            </w:r>
          </w:p>
        </w:tc>
        <w:tc>
          <w:tcPr>
            <w:tcW w:w="1940" w:type="dxa"/>
            <w:tcBorders>
              <w:top w:val="nil"/>
              <w:left w:val="nil"/>
              <w:bottom w:val="nil"/>
              <w:right w:val="nil"/>
            </w:tcBorders>
            <w:shd w:val="clear" w:color="auto" w:fill="auto"/>
            <w:noWrap/>
            <w:vAlign w:val="bottom"/>
            <w:hideMark/>
          </w:tcPr>
          <w:p w14:paraId="14C434F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4630BE1F"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Streaming</w:t>
            </w:r>
          </w:p>
        </w:tc>
        <w:tc>
          <w:tcPr>
            <w:tcW w:w="1900" w:type="dxa"/>
            <w:tcBorders>
              <w:top w:val="nil"/>
              <w:left w:val="nil"/>
              <w:bottom w:val="nil"/>
              <w:right w:val="nil"/>
            </w:tcBorders>
            <w:shd w:val="clear" w:color="auto" w:fill="auto"/>
            <w:noWrap/>
            <w:vAlign w:val="bottom"/>
            <w:hideMark/>
          </w:tcPr>
          <w:p w14:paraId="56FA95A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55DB09EB"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17FAAA21"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Stingray Karaoke</w:t>
            </w:r>
          </w:p>
        </w:tc>
        <w:tc>
          <w:tcPr>
            <w:tcW w:w="1940" w:type="dxa"/>
            <w:tcBorders>
              <w:top w:val="nil"/>
              <w:left w:val="nil"/>
              <w:bottom w:val="nil"/>
              <w:right w:val="nil"/>
            </w:tcBorders>
            <w:shd w:val="clear" w:color="auto" w:fill="auto"/>
            <w:noWrap/>
            <w:vAlign w:val="bottom"/>
            <w:hideMark/>
          </w:tcPr>
          <w:p w14:paraId="065D61E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47825B7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Streaming</w:t>
            </w:r>
          </w:p>
        </w:tc>
        <w:tc>
          <w:tcPr>
            <w:tcW w:w="1900" w:type="dxa"/>
            <w:tcBorders>
              <w:top w:val="nil"/>
              <w:left w:val="nil"/>
              <w:bottom w:val="nil"/>
              <w:right w:val="nil"/>
            </w:tcBorders>
            <w:shd w:val="clear" w:color="auto" w:fill="auto"/>
            <w:noWrap/>
            <w:vAlign w:val="bottom"/>
            <w:hideMark/>
          </w:tcPr>
          <w:p w14:paraId="6EFC086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21DE5FD6"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4F1866B2"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Stingray Music</w:t>
            </w:r>
          </w:p>
        </w:tc>
        <w:tc>
          <w:tcPr>
            <w:tcW w:w="1940" w:type="dxa"/>
            <w:tcBorders>
              <w:top w:val="nil"/>
              <w:left w:val="nil"/>
              <w:bottom w:val="nil"/>
              <w:right w:val="nil"/>
            </w:tcBorders>
            <w:shd w:val="clear" w:color="auto" w:fill="auto"/>
            <w:noWrap/>
            <w:vAlign w:val="bottom"/>
            <w:hideMark/>
          </w:tcPr>
          <w:p w14:paraId="76288AD6"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0C631B3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1180756"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4B87C992"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B0F564D"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Stingray Qello</w:t>
            </w:r>
          </w:p>
        </w:tc>
        <w:tc>
          <w:tcPr>
            <w:tcW w:w="1940" w:type="dxa"/>
            <w:tcBorders>
              <w:top w:val="nil"/>
              <w:left w:val="nil"/>
              <w:bottom w:val="nil"/>
              <w:right w:val="nil"/>
            </w:tcBorders>
            <w:shd w:val="clear" w:color="auto" w:fill="auto"/>
            <w:noWrap/>
            <w:vAlign w:val="bottom"/>
            <w:hideMark/>
          </w:tcPr>
          <w:p w14:paraId="466EC5B4"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22A35C7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Streaming</w:t>
            </w:r>
          </w:p>
        </w:tc>
        <w:tc>
          <w:tcPr>
            <w:tcW w:w="1900" w:type="dxa"/>
            <w:tcBorders>
              <w:top w:val="nil"/>
              <w:left w:val="nil"/>
              <w:bottom w:val="nil"/>
              <w:right w:val="nil"/>
            </w:tcBorders>
            <w:shd w:val="clear" w:color="auto" w:fill="auto"/>
            <w:noWrap/>
            <w:vAlign w:val="bottom"/>
            <w:hideMark/>
          </w:tcPr>
          <w:p w14:paraId="701E0A8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3608329D"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334CB3BE"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The Weather Network</w:t>
            </w:r>
          </w:p>
        </w:tc>
        <w:tc>
          <w:tcPr>
            <w:tcW w:w="1940" w:type="dxa"/>
            <w:tcBorders>
              <w:top w:val="nil"/>
              <w:left w:val="nil"/>
              <w:bottom w:val="nil"/>
              <w:right w:val="nil"/>
            </w:tcBorders>
            <w:shd w:val="clear" w:color="auto" w:fill="auto"/>
            <w:noWrap/>
            <w:vAlign w:val="bottom"/>
            <w:hideMark/>
          </w:tcPr>
          <w:p w14:paraId="2098415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0C104F4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68BD022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4A1FA26A"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738A7D76"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Toober</w:t>
            </w:r>
            <w:proofErr w:type="spellEnd"/>
          </w:p>
        </w:tc>
        <w:tc>
          <w:tcPr>
            <w:tcW w:w="1940" w:type="dxa"/>
            <w:tcBorders>
              <w:top w:val="nil"/>
              <w:left w:val="nil"/>
              <w:bottom w:val="nil"/>
              <w:right w:val="nil"/>
            </w:tcBorders>
            <w:shd w:val="clear" w:color="auto" w:fill="auto"/>
            <w:noWrap/>
            <w:vAlign w:val="bottom"/>
            <w:hideMark/>
          </w:tcPr>
          <w:p w14:paraId="22FBFC3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3806EC6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7CA7BD8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19D9AF3F"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3AA68E68"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Toonavision</w:t>
            </w:r>
            <w:proofErr w:type="spellEnd"/>
          </w:p>
        </w:tc>
        <w:tc>
          <w:tcPr>
            <w:tcW w:w="1940" w:type="dxa"/>
            <w:tcBorders>
              <w:top w:val="nil"/>
              <w:left w:val="nil"/>
              <w:bottom w:val="nil"/>
              <w:right w:val="nil"/>
            </w:tcBorders>
            <w:shd w:val="clear" w:color="auto" w:fill="auto"/>
            <w:noWrap/>
            <w:vAlign w:val="bottom"/>
            <w:hideMark/>
          </w:tcPr>
          <w:p w14:paraId="22B1F3B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1FDF755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AA57DD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East</w:t>
            </w:r>
          </w:p>
        </w:tc>
      </w:tr>
      <w:tr w:rsidR="007707A2" w:rsidRPr="007707A2" w14:paraId="6B4AEBD0" w14:textId="77777777" w:rsidTr="007C1CC2">
        <w:trPr>
          <w:trHeight w:val="345"/>
          <w:jc w:val="center"/>
        </w:trPr>
        <w:tc>
          <w:tcPr>
            <w:tcW w:w="3200" w:type="dxa"/>
            <w:tcBorders>
              <w:top w:val="nil"/>
              <w:left w:val="nil"/>
              <w:bottom w:val="nil"/>
              <w:right w:val="nil"/>
            </w:tcBorders>
            <w:shd w:val="clear" w:color="auto" w:fill="auto"/>
            <w:noWrap/>
            <w:vAlign w:val="center"/>
            <w:hideMark/>
          </w:tcPr>
          <w:p w14:paraId="4F24CD51" w14:textId="1B6A324E"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 xml:space="preserve">Triller </w:t>
            </w:r>
            <w:r w:rsidR="00F471FB" w:rsidRPr="007707A2">
              <w:rPr>
                <w:rFonts w:ascii="Calibri" w:eastAsia="Times New Roman" w:hAnsi="Calibri" w:cs="Calibri"/>
                <w:color w:val="000000"/>
                <w:sz w:val="22"/>
                <w:szCs w:val="22"/>
              </w:rPr>
              <w:t>TV</w:t>
            </w:r>
            <w:r w:rsidR="00F471FB">
              <w:rPr>
                <w:rFonts w:ascii="Calibri" w:eastAsia="Times New Roman" w:hAnsi="Calibri" w:cs="Calibri"/>
                <w:color w:val="000000"/>
                <w:sz w:val="22"/>
                <w:szCs w:val="22"/>
                <w:vertAlign w:val="superscript"/>
              </w:rPr>
              <w:t>3</w:t>
            </w:r>
          </w:p>
        </w:tc>
        <w:tc>
          <w:tcPr>
            <w:tcW w:w="1940" w:type="dxa"/>
            <w:tcBorders>
              <w:top w:val="nil"/>
              <w:left w:val="nil"/>
              <w:bottom w:val="nil"/>
              <w:right w:val="nil"/>
            </w:tcBorders>
            <w:shd w:val="clear" w:color="auto" w:fill="auto"/>
            <w:noWrap/>
            <w:vAlign w:val="bottom"/>
            <w:hideMark/>
          </w:tcPr>
          <w:p w14:paraId="51E5769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B025FDB"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52443D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West</w:t>
            </w:r>
          </w:p>
        </w:tc>
      </w:tr>
      <w:tr w:rsidR="007707A2" w:rsidRPr="007707A2" w14:paraId="0EA15F4A"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34457590"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tubi</w:t>
            </w:r>
            <w:proofErr w:type="spellEnd"/>
          </w:p>
        </w:tc>
        <w:tc>
          <w:tcPr>
            <w:tcW w:w="1940" w:type="dxa"/>
            <w:tcBorders>
              <w:top w:val="nil"/>
              <w:left w:val="nil"/>
              <w:bottom w:val="nil"/>
              <w:right w:val="nil"/>
            </w:tcBorders>
            <w:shd w:val="clear" w:color="auto" w:fill="auto"/>
            <w:noWrap/>
            <w:vAlign w:val="bottom"/>
            <w:hideMark/>
          </w:tcPr>
          <w:p w14:paraId="67BBD77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2C4625B5"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1A21680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07EB4BB6" w14:textId="77777777" w:rsidTr="005B5168">
        <w:trPr>
          <w:trHeight w:val="300"/>
          <w:jc w:val="center"/>
        </w:trPr>
        <w:tc>
          <w:tcPr>
            <w:tcW w:w="3200" w:type="dxa"/>
            <w:tcBorders>
              <w:top w:val="nil"/>
              <w:left w:val="nil"/>
              <w:bottom w:val="nil"/>
              <w:right w:val="nil"/>
            </w:tcBorders>
            <w:shd w:val="clear" w:color="auto" w:fill="auto"/>
            <w:noWrap/>
            <w:vAlign w:val="bottom"/>
            <w:hideMark/>
          </w:tcPr>
          <w:p w14:paraId="5FD165EF" w14:textId="77777777" w:rsidR="007707A2" w:rsidRPr="007707A2" w:rsidRDefault="007707A2" w:rsidP="007707A2">
            <w:pPr>
              <w:rPr>
                <w:rFonts w:ascii="Calibri" w:eastAsia="Times New Roman" w:hAnsi="Calibri" w:cs="Calibri"/>
                <w:color w:val="000000"/>
                <w:sz w:val="22"/>
                <w:szCs w:val="22"/>
              </w:rPr>
            </w:pPr>
            <w:proofErr w:type="spellStart"/>
            <w:r w:rsidRPr="007707A2">
              <w:rPr>
                <w:rFonts w:ascii="Calibri" w:eastAsia="Times New Roman" w:hAnsi="Calibri" w:cs="Calibri"/>
                <w:color w:val="000000"/>
                <w:sz w:val="22"/>
                <w:szCs w:val="22"/>
              </w:rPr>
              <w:t>TVBAnywhere</w:t>
            </w:r>
            <w:proofErr w:type="spellEnd"/>
            <w:r w:rsidRPr="007707A2">
              <w:rPr>
                <w:rFonts w:ascii="Calibri" w:eastAsia="Times New Roman" w:hAnsi="Calibri" w:cs="Calibri"/>
                <w:color w:val="000000"/>
                <w:sz w:val="22"/>
                <w:szCs w:val="22"/>
              </w:rPr>
              <w:t xml:space="preserve"> North America</w:t>
            </w:r>
          </w:p>
        </w:tc>
        <w:tc>
          <w:tcPr>
            <w:tcW w:w="1940" w:type="dxa"/>
            <w:tcBorders>
              <w:top w:val="nil"/>
              <w:left w:val="nil"/>
              <w:bottom w:val="nil"/>
              <w:right w:val="nil"/>
            </w:tcBorders>
            <w:shd w:val="clear" w:color="auto" w:fill="auto"/>
            <w:noWrap/>
            <w:vAlign w:val="bottom"/>
            <w:hideMark/>
          </w:tcPr>
          <w:p w14:paraId="7F4069A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522E23E"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064E60FC"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7DE676AF"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8C44661"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Vevo</w:t>
            </w:r>
          </w:p>
        </w:tc>
        <w:tc>
          <w:tcPr>
            <w:tcW w:w="1940" w:type="dxa"/>
            <w:tcBorders>
              <w:top w:val="nil"/>
              <w:left w:val="nil"/>
              <w:bottom w:val="nil"/>
              <w:right w:val="nil"/>
            </w:tcBorders>
            <w:shd w:val="clear" w:color="auto" w:fill="auto"/>
            <w:noWrap/>
            <w:vAlign w:val="bottom"/>
            <w:hideMark/>
          </w:tcPr>
          <w:p w14:paraId="4CCCD91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69B1501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25ABBE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5CA3CEC6"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0D641083"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XITE</w:t>
            </w:r>
          </w:p>
        </w:tc>
        <w:tc>
          <w:tcPr>
            <w:tcW w:w="1940" w:type="dxa"/>
            <w:tcBorders>
              <w:top w:val="nil"/>
              <w:left w:val="nil"/>
              <w:bottom w:val="nil"/>
              <w:right w:val="nil"/>
            </w:tcBorders>
            <w:shd w:val="clear" w:color="auto" w:fill="auto"/>
            <w:noWrap/>
            <w:vAlign w:val="bottom"/>
            <w:hideMark/>
          </w:tcPr>
          <w:p w14:paraId="52DA2BA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16C9C37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55C9A9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6A5A6A53"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1340710D"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XUMO Play</w:t>
            </w:r>
          </w:p>
        </w:tc>
        <w:tc>
          <w:tcPr>
            <w:tcW w:w="1940" w:type="dxa"/>
            <w:tcBorders>
              <w:top w:val="nil"/>
              <w:left w:val="nil"/>
              <w:bottom w:val="nil"/>
              <w:right w:val="nil"/>
            </w:tcBorders>
            <w:shd w:val="clear" w:color="auto" w:fill="auto"/>
            <w:noWrap/>
            <w:vAlign w:val="bottom"/>
            <w:hideMark/>
          </w:tcPr>
          <w:p w14:paraId="2A3DC183"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1E358480"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0628E80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3515F2F6"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29ADCFD0"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YouTube</w:t>
            </w:r>
          </w:p>
        </w:tc>
        <w:tc>
          <w:tcPr>
            <w:tcW w:w="1940" w:type="dxa"/>
            <w:tcBorders>
              <w:top w:val="nil"/>
              <w:left w:val="nil"/>
              <w:bottom w:val="nil"/>
              <w:right w:val="nil"/>
            </w:tcBorders>
            <w:shd w:val="clear" w:color="auto" w:fill="auto"/>
            <w:noWrap/>
            <w:vAlign w:val="bottom"/>
            <w:hideMark/>
          </w:tcPr>
          <w:p w14:paraId="0C0A3A5A"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7F6D55B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207EA1E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76B3BED9"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26168B41"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YouTube Kids</w:t>
            </w:r>
          </w:p>
        </w:tc>
        <w:tc>
          <w:tcPr>
            <w:tcW w:w="1940" w:type="dxa"/>
            <w:tcBorders>
              <w:top w:val="nil"/>
              <w:left w:val="nil"/>
              <w:bottom w:val="nil"/>
              <w:right w:val="nil"/>
            </w:tcBorders>
            <w:shd w:val="clear" w:color="auto" w:fill="auto"/>
            <w:noWrap/>
            <w:vAlign w:val="bottom"/>
            <w:hideMark/>
          </w:tcPr>
          <w:p w14:paraId="49E905D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Foreign</w:t>
            </w:r>
          </w:p>
        </w:tc>
        <w:tc>
          <w:tcPr>
            <w:tcW w:w="1820" w:type="dxa"/>
            <w:tcBorders>
              <w:top w:val="nil"/>
              <w:left w:val="nil"/>
              <w:bottom w:val="nil"/>
              <w:right w:val="nil"/>
            </w:tcBorders>
            <w:shd w:val="clear" w:color="auto" w:fill="auto"/>
            <w:noWrap/>
            <w:vAlign w:val="bottom"/>
            <w:hideMark/>
          </w:tcPr>
          <w:p w14:paraId="0B910E87"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56E6FE39"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51A4CC76"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68AD8B7B" w14:textId="77777777" w:rsidR="007707A2" w:rsidRPr="007707A2" w:rsidRDefault="007707A2" w:rsidP="007707A2">
            <w:pPr>
              <w:rPr>
                <w:rFonts w:ascii="Calibri" w:eastAsia="Times New Roman" w:hAnsi="Calibri" w:cs="Calibri"/>
                <w:color w:val="000000"/>
                <w:sz w:val="22"/>
                <w:szCs w:val="22"/>
              </w:rPr>
            </w:pPr>
            <w:r w:rsidRPr="007707A2">
              <w:rPr>
                <w:rFonts w:ascii="Calibri" w:eastAsia="Times New Roman" w:hAnsi="Calibri" w:cs="Calibri"/>
                <w:color w:val="000000"/>
                <w:sz w:val="22"/>
                <w:szCs w:val="22"/>
              </w:rPr>
              <w:t>Zone-</w:t>
            </w:r>
            <w:proofErr w:type="spellStart"/>
            <w:r w:rsidRPr="007707A2">
              <w:rPr>
                <w:rFonts w:ascii="Calibri" w:eastAsia="Times New Roman" w:hAnsi="Calibri" w:cs="Calibri"/>
                <w:color w:val="000000"/>
                <w:sz w:val="22"/>
                <w:szCs w:val="22"/>
              </w:rPr>
              <w:t>ify</w:t>
            </w:r>
            <w:proofErr w:type="spellEnd"/>
          </w:p>
        </w:tc>
        <w:tc>
          <w:tcPr>
            <w:tcW w:w="1940" w:type="dxa"/>
            <w:tcBorders>
              <w:top w:val="nil"/>
              <w:left w:val="nil"/>
              <w:bottom w:val="nil"/>
              <w:right w:val="nil"/>
            </w:tcBorders>
            <w:shd w:val="clear" w:color="auto" w:fill="auto"/>
            <w:noWrap/>
            <w:vAlign w:val="bottom"/>
            <w:hideMark/>
          </w:tcPr>
          <w:p w14:paraId="64CCE93D"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Canadian</w:t>
            </w:r>
          </w:p>
        </w:tc>
        <w:tc>
          <w:tcPr>
            <w:tcW w:w="1820" w:type="dxa"/>
            <w:tcBorders>
              <w:top w:val="nil"/>
              <w:left w:val="nil"/>
              <w:bottom w:val="nil"/>
              <w:right w:val="nil"/>
            </w:tcBorders>
            <w:shd w:val="clear" w:color="auto" w:fill="auto"/>
            <w:noWrap/>
            <w:vAlign w:val="bottom"/>
            <w:hideMark/>
          </w:tcPr>
          <w:p w14:paraId="241CB728"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c>
          <w:tcPr>
            <w:tcW w:w="1900" w:type="dxa"/>
            <w:tcBorders>
              <w:top w:val="nil"/>
              <w:left w:val="nil"/>
              <w:bottom w:val="nil"/>
              <w:right w:val="nil"/>
            </w:tcBorders>
            <w:shd w:val="clear" w:color="auto" w:fill="auto"/>
            <w:noWrap/>
            <w:vAlign w:val="bottom"/>
            <w:hideMark/>
          </w:tcPr>
          <w:p w14:paraId="7CAB45E1" w14:textId="77777777" w:rsidR="007707A2" w:rsidRPr="007707A2" w:rsidRDefault="007707A2" w:rsidP="007707A2">
            <w:pPr>
              <w:jc w:val="center"/>
              <w:rPr>
                <w:rFonts w:ascii="Calibri" w:eastAsia="Times New Roman" w:hAnsi="Calibri" w:cs="Calibri"/>
                <w:color w:val="000000"/>
                <w:sz w:val="22"/>
                <w:szCs w:val="22"/>
              </w:rPr>
            </w:pPr>
            <w:r w:rsidRPr="007707A2">
              <w:rPr>
                <w:rFonts w:ascii="Calibri" w:eastAsia="Times New Roman" w:hAnsi="Calibri" w:cs="Calibri"/>
                <w:color w:val="000000"/>
                <w:sz w:val="22"/>
                <w:szCs w:val="22"/>
              </w:rPr>
              <w:t>Both</w:t>
            </w:r>
          </w:p>
        </w:tc>
      </w:tr>
      <w:tr w:rsidR="007707A2" w:rsidRPr="007707A2" w14:paraId="1353CF55"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3A44B14B" w14:textId="77777777" w:rsidR="007707A2" w:rsidRPr="007707A2" w:rsidRDefault="007707A2" w:rsidP="007707A2">
            <w:pPr>
              <w:jc w:val="center"/>
              <w:rPr>
                <w:rFonts w:ascii="Calibri" w:eastAsia="Times New Roman" w:hAnsi="Calibri" w:cs="Calibri"/>
                <w:color w:val="000000"/>
                <w:sz w:val="22"/>
                <w:szCs w:val="22"/>
              </w:rPr>
            </w:pPr>
          </w:p>
        </w:tc>
        <w:tc>
          <w:tcPr>
            <w:tcW w:w="1940" w:type="dxa"/>
            <w:tcBorders>
              <w:top w:val="nil"/>
              <w:left w:val="nil"/>
              <w:bottom w:val="nil"/>
              <w:right w:val="nil"/>
            </w:tcBorders>
            <w:shd w:val="clear" w:color="auto" w:fill="auto"/>
            <w:noWrap/>
            <w:vAlign w:val="bottom"/>
            <w:hideMark/>
          </w:tcPr>
          <w:p w14:paraId="78526FB2" w14:textId="77777777" w:rsidR="007707A2" w:rsidRPr="007707A2" w:rsidRDefault="007707A2" w:rsidP="007707A2">
            <w:pPr>
              <w:rPr>
                <w:rFonts w:ascii="Times New Roman" w:eastAsia="Times New Roman" w:hAnsi="Times New Roman"/>
              </w:rPr>
            </w:pPr>
          </w:p>
        </w:tc>
        <w:tc>
          <w:tcPr>
            <w:tcW w:w="1820" w:type="dxa"/>
            <w:tcBorders>
              <w:top w:val="nil"/>
              <w:left w:val="nil"/>
              <w:bottom w:val="nil"/>
              <w:right w:val="nil"/>
            </w:tcBorders>
            <w:shd w:val="clear" w:color="auto" w:fill="auto"/>
            <w:noWrap/>
            <w:vAlign w:val="bottom"/>
            <w:hideMark/>
          </w:tcPr>
          <w:p w14:paraId="0D93FD9F" w14:textId="77777777" w:rsidR="007707A2" w:rsidRPr="007707A2" w:rsidRDefault="007707A2" w:rsidP="007707A2">
            <w:pPr>
              <w:jc w:val="center"/>
              <w:rPr>
                <w:rFonts w:ascii="Times New Roman" w:eastAsia="Times New Roman" w:hAnsi="Times New Roman"/>
              </w:rPr>
            </w:pPr>
          </w:p>
        </w:tc>
        <w:tc>
          <w:tcPr>
            <w:tcW w:w="1900" w:type="dxa"/>
            <w:tcBorders>
              <w:top w:val="nil"/>
              <w:left w:val="nil"/>
              <w:bottom w:val="nil"/>
              <w:right w:val="nil"/>
            </w:tcBorders>
            <w:shd w:val="clear" w:color="auto" w:fill="auto"/>
            <w:noWrap/>
            <w:vAlign w:val="bottom"/>
            <w:hideMark/>
          </w:tcPr>
          <w:p w14:paraId="01757D47" w14:textId="77777777" w:rsidR="007707A2" w:rsidRPr="007707A2" w:rsidRDefault="007707A2" w:rsidP="007707A2">
            <w:pPr>
              <w:jc w:val="center"/>
              <w:rPr>
                <w:rFonts w:ascii="Times New Roman" w:eastAsia="Times New Roman" w:hAnsi="Times New Roman"/>
              </w:rPr>
            </w:pPr>
          </w:p>
        </w:tc>
      </w:tr>
      <w:tr w:rsidR="007707A2" w:rsidRPr="007707A2" w14:paraId="098BB04B" w14:textId="77777777" w:rsidTr="007C1CC2">
        <w:trPr>
          <w:trHeight w:val="300"/>
          <w:jc w:val="center"/>
        </w:trPr>
        <w:tc>
          <w:tcPr>
            <w:tcW w:w="3200" w:type="dxa"/>
            <w:tcBorders>
              <w:top w:val="nil"/>
              <w:left w:val="nil"/>
              <w:bottom w:val="nil"/>
              <w:right w:val="nil"/>
            </w:tcBorders>
            <w:shd w:val="clear" w:color="auto" w:fill="auto"/>
            <w:noWrap/>
            <w:vAlign w:val="bottom"/>
            <w:hideMark/>
          </w:tcPr>
          <w:p w14:paraId="1145AEC0" w14:textId="52F901D1" w:rsidR="007707A2" w:rsidRPr="007707A2" w:rsidRDefault="007707A2" w:rsidP="007707A2">
            <w:pPr>
              <w:rPr>
                <w:rFonts w:ascii="Calibri" w:eastAsia="Times New Roman" w:hAnsi="Calibri" w:cs="Calibri"/>
                <w:b/>
                <w:bCs/>
                <w:color w:val="000000"/>
                <w:sz w:val="18"/>
                <w:szCs w:val="18"/>
                <w:u w:val="single"/>
              </w:rPr>
            </w:pPr>
            <w:r w:rsidRPr="007707A2">
              <w:rPr>
                <w:rFonts w:ascii="Calibri" w:eastAsia="Times New Roman" w:hAnsi="Calibri" w:cs="Calibri"/>
                <w:b/>
                <w:bCs/>
                <w:color w:val="000000"/>
                <w:sz w:val="18"/>
                <w:szCs w:val="18"/>
                <w:u w:val="single"/>
              </w:rPr>
              <w:t>Footnotes</w:t>
            </w:r>
          </w:p>
        </w:tc>
        <w:tc>
          <w:tcPr>
            <w:tcW w:w="1940" w:type="dxa"/>
            <w:tcBorders>
              <w:top w:val="nil"/>
              <w:left w:val="nil"/>
              <w:bottom w:val="nil"/>
              <w:right w:val="nil"/>
            </w:tcBorders>
            <w:shd w:val="clear" w:color="auto" w:fill="auto"/>
            <w:noWrap/>
            <w:vAlign w:val="bottom"/>
            <w:hideMark/>
          </w:tcPr>
          <w:p w14:paraId="394DA393" w14:textId="77777777" w:rsidR="007707A2" w:rsidRPr="007707A2" w:rsidRDefault="007707A2" w:rsidP="007707A2">
            <w:pPr>
              <w:rPr>
                <w:rFonts w:ascii="Calibri" w:eastAsia="Times New Roman" w:hAnsi="Calibri" w:cs="Calibri"/>
                <w:b/>
                <w:bCs/>
                <w:color w:val="000000"/>
                <w:sz w:val="18"/>
                <w:szCs w:val="18"/>
                <w:u w:val="single"/>
              </w:rPr>
            </w:pPr>
          </w:p>
        </w:tc>
        <w:tc>
          <w:tcPr>
            <w:tcW w:w="1820" w:type="dxa"/>
            <w:tcBorders>
              <w:top w:val="nil"/>
              <w:left w:val="nil"/>
              <w:bottom w:val="nil"/>
              <w:right w:val="nil"/>
            </w:tcBorders>
            <w:shd w:val="clear" w:color="auto" w:fill="auto"/>
            <w:noWrap/>
            <w:vAlign w:val="bottom"/>
            <w:hideMark/>
          </w:tcPr>
          <w:p w14:paraId="728919D9" w14:textId="77777777" w:rsidR="007707A2" w:rsidRPr="007707A2" w:rsidRDefault="007707A2" w:rsidP="007707A2">
            <w:pPr>
              <w:jc w:val="center"/>
              <w:rPr>
                <w:rFonts w:ascii="Times New Roman" w:eastAsia="Times New Roman" w:hAnsi="Times New Roman"/>
              </w:rPr>
            </w:pPr>
          </w:p>
        </w:tc>
        <w:tc>
          <w:tcPr>
            <w:tcW w:w="1900" w:type="dxa"/>
            <w:tcBorders>
              <w:top w:val="nil"/>
              <w:left w:val="nil"/>
              <w:bottom w:val="nil"/>
              <w:right w:val="nil"/>
            </w:tcBorders>
            <w:shd w:val="clear" w:color="auto" w:fill="auto"/>
            <w:noWrap/>
            <w:vAlign w:val="bottom"/>
            <w:hideMark/>
          </w:tcPr>
          <w:p w14:paraId="10B1A175" w14:textId="77777777" w:rsidR="007707A2" w:rsidRPr="007707A2" w:rsidRDefault="007707A2" w:rsidP="007707A2">
            <w:pPr>
              <w:jc w:val="center"/>
              <w:rPr>
                <w:rFonts w:ascii="Times New Roman" w:eastAsia="Times New Roman" w:hAnsi="Times New Roman"/>
              </w:rPr>
            </w:pPr>
          </w:p>
        </w:tc>
      </w:tr>
      <w:tr w:rsidR="007707A2" w:rsidRPr="007707A2" w14:paraId="6E771DA1" w14:textId="77777777" w:rsidTr="007C1CC2">
        <w:trPr>
          <w:trHeight w:val="300"/>
          <w:jc w:val="center"/>
        </w:trPr>
        <w:tc>
          <w:tcPr>
            <w:tcW w:w="8860" w:type="dxa"/>
            <w:gridSpan w:val="4"/>
            <w:tcBorders>
              <w:top w:val="nil"/>
              <w:left w:val="nil"/>
              <w:bottom w:val="nil"/>
              <w:right w:val="nil"/>
            </w:tcBorders>
            <w:shd w:val="clear" w:color="auto" w:fill="auto"/>
            <w:noWrap/>
            <w:vAlign w:val="bottom"/>
            <w:hideMark/>
          </w:tcPr>
          <w:p w14:paraId="4EF6D5DB" w14:textId="507D6E46" w:rsidR="007707A2" w:rsidRPr="007707A2" w:rsidRDefault="007707A2" w:rsidP="007707A2">
            <w:pPr>
              <w:rPr>
                <w:rFonts w:ascii="Calibri" w:eastAsia="Times New Roman" w:hAnsi="Calibri" w:cs="Calibri"/>
                <w:color w:val="000000"/>
                <w:sz w:val="18"/>
                <w:szCs w:val="18"/>
              </w:rPr>
            </w:pPr>
            <w:r w:rsidRPr="007707A2">
              <w:rPr>
                <w:rFonts w:ascii="Calibri" w:eastAsia="Times New Roman" w:hAnsi="Calibri" w:cs="Calibri"/>
                <w:color w:val="000000"/>
                <w:sz w:val="18"/>
                <w:szCs w:val="18"/>
              </w:rPr>
              <w:t xml:space="preserve">(1) </w:t>
            </w:r>
            <w:r w:rsidR="00544C6F">
              <w:rPr>
                <w:rFonts w:ascii="Calibri" w:eastAsia="Times New Roman" w:hAnsi="Calibri" w:cs="Calibri"/>
                <w:color w:val="000000"/>
                <w:sz w:val="18"/>
                <w:szCs w:val="18"/>
              </w:rPr>
              <w:t>Xfinity</w:t>
            </w:r>
            <w:r w:rsidR="00544C6F" w:rsidRPr="007707A2">
              <w:rPr>
                <w:rFonts w:ascii="Calibri" w:eastAsia="Times New Roman" w:hAnsi="Calibri" w:cs="Calibri"/>
                <w:color w:val="000000"/>
                <w:sz w:val="18"/>
                <w:szCs w:val="18"/>
              </w:rPr>
              <w:t xml:space="preserve"> </w:t>
            </w:r>
            <w:r w:rsidRPr="007707A2">
              <w:rPr>
                <w:rFonts w:ascii="Calibri" w:eastAsia="Times New Roman" w:hAnsi="Calibri" w:cs="Calibri"/>
                <w:color w:val="000000"/>
                <w:sz w:val="18"/>
                <w:szCs w:val="18"/>
              </w:rPr>
              <w:t xml:space="preserve">TV (offered to BDU customers) and/or </w:t>
            </w:r>
            <w:r w:rsidR="00544C6F">
              <w:rPr>
                <w:rFonts w:ascii="Calibri" w:eastAsia="Times New Roman" w:hAnsi="Calibri" w:cs="Calibri"/>
                <w:color w:val="000000"/>
                <w:sz w:val="18"/>
                <w:szCs w:val="18"/>
              </w:rPr>
              <w:t>Xfinity</w:t>
            </w:r>
            <w:r w:rsidR="00544C6F" w:rsidRPr="007707A2">
              <w:rPr>
                <w:rFonts w:ascii="Calibri" w:eastAsia="Times New Roman" w:hAnsi="Calibri" w:cs="Calibri"/>
                <w:color w:val="000000"/>
                <w:sz w:val="18"/>
                <w:szCs w:val="18"/>
              </w:rPr>
              <w:t xml:space="preserve"> </w:t>
            </w:r>
            <w:r w:rsidRPr="007707A2">
              <w:rPr>
                <w:rFonts w:ascii="Calibri" w:eastAsia="Times New Roman" w:hAnsi="Calibri" w:cs="Calibri"/>
                <w:color w:val="000000"/>
                <w:sz w:val="18"/>
                <w:szCs w:val="18"/>
              </w:rPr>
              <w:t>Streaming (offered to broadband-only customers).</w:t>
            </w:r>
          </w:p>
        </w:tc>
      </w:tr>
      <w:tr w:rsidR="007707A2" w:rsidRPr="007707A2" w14:paraId="46D1B9D0" w14:textId="77777777" w:rsidTr="007C1CC2">
        <w:trPr>
          <w:trHeight w:val="300"/>
          <w:jc w:val="center"/>
        </w:trPr>
        <w:tc>
          <w:tcPr>
            <w:tcW w:w="8860" w:type="dxa"/>
            <w:gridSpan w:val="4"/>
            <w:tcBorders>
              <w:top w:val="nil"/>
              <w:left w:val="nil"/>
              <w:bottom w:val="nil"/>
              <w:right w:val="nil"/>
            </w:tcBorders>
            <w:shd w:val="clear" w:color="auto" w:fill="auto"/>
            <w:noWrap/>
            <w:vAlign w:val="bottom"/>
            <w:hideMark/>
          </w:tcPr>
          <w:p w14:paraId="6AB898FB" w14:textId="77777777" w:rsidR="007707A2" w:rsidRPr="007707A2" w:rsidRDefault="007707A2" w:rsidP="007707A2">
            <w:pPr>
              <w:rPr>
                <w:rFonts w:ascii="Calibri" w:eastAsia="Times New Roman" w:hAnsi="Calibri" w:cs="Calibri"/>
                <w:color w:val="000000"/>
                <w:sz w:val="18"/>
                <w:szCs w:val="18"/>
              </w:rPr>
            </w:pPr>
            <w:r w:rsidRPr="007707A2">
              <w:rPr>
                <w:rFonts w:ascii="Calibri" w:eastAsia="Times New Roman" w:hAnsi="Calibri" w:cs="Calibri"/>
                <w:color w:val="000000"/>
                <w:sz w:val="18"/>
                <w:szCs w:val="18"/>
              </w:rPr>
              <w:t xml:space="preserve">(2) Highlighted in yellow: applications launched since last report. </w:t>
            </w:r>
          </w:p>
        </w:tc>
      </w:tr>
      <w:tr w:rsidR="007707A2" w:rsidRPr="007707A2" w14:paraId="57E1B01C" w14:textId="77777777" w:rsidTr="007C1CC2">
        <w:trPr>
          <w:trHeight w:val="300"/>
          <w:jc w:val="center"/>
        </w:trPr>
        <w:tc>
          <w:tcPr>
            <w:tcW w:w="5140" w:type="dxa"/>
            <w:gridSpan w:val="2"/>
            <w:tcBorders>
              <w:top w:val="nil"/>
              <w:left w:val="nil"/>
              <w:bottom w:val="nil"/>
              <w:right w:val="nil"/>
            </w:tcBorders>
            <w:shd w:val="clear" w:color="auto" w:fill="auto"/>
            <w:noWrap/>
            <w:vAlign w:val="bottom"/>
            <w:hideMark/>
          </w:tcPr>
          <w:p w14:paraId="6DE173FD" w14:textId="452454F0" w:rsidR="007707A2" w:rsidRPr="007707A2" w:rsidRDefault="007707A2" w:rsidP="007707A2">
            <w:pPr>
              <w:rPr>
                <w:rFonts w:ascii="Calibri" w:eastAsia="Times New Roman" w:hAnsi="Calibri" w:cs="Calibri"/>
                <w:color w:val="000000"/>
                <w:sz w:val="18"/>
                <w:szCs w:val="18"/>
              </w:rPr>
            </w:pPr>
            <w:r w:rsidRPr="007707A2">
              <w:rPr>
                <w:rFonts w:ascii="Calibri" w:eastAsia="Times New Roman" w:hAnsi="Calibri" w:cs="Calibri"/>
                <w:color w:val="000000"/>
                <w:sz w:val="18"/>
                <w:szCs w:val="18"/>
              </w:rPr>
              <w:t>(</w:t>
            </w:r>
            <w:r w:rsidR="00544C6F">
              <w:rPr>
                <w:rFonts w:ascii="Calibri" w:eastAsia="Times New Roman" w:hAnsi="Calibri" w:cs="Calibri"/>
                <w:color w:val="000000"/>
                <w:sz w:val="18"/>
                <w:szCs w:val="18"/>
              </w:rPr>
              <w:t>3</w:t>
            </w:r>
            <w:r w:rsidRPr="007707A2">
              <w:rPr>
                <w:rFonts w:ascii="Calibri" w:eastAsia="Times New Roman" w:hAnsi="Calibri" w:cs="Calibri"/>
                <w:color w:val="000000"/>
                <w:sz w:val="18"/>
                <w:szCs w:val="18"/>
              </w:rPr>
              <w:t>) Previously branded as Fite.</w:t>
            </w:r>
          </w:p>
        </w:tc>
        <w:tc>
          <w:tcPr>
            <w:tcW w:w="1820" w:type="dxa"/>
            <w:tcBorders>
              <w:top w:val="nil"/>
              <w:left w:val="nil"/>
              <w:bottom w:val="nil"/>
              <w:right w:val="nil"/>
            </w:tcBorders>
            <w:shd w:val="clear" w:color="auto" w:fill="auto"/>
            <w:noWrap/>
            <w:vAlign w:val="bottom"/>
            <w:hideMark/>
          </w:tcPr>
          <w:p w14:paraId="7D2BA1AD" w14:textId="77777777" w:rsidR="007707A2" w:rsidRPr="007707A2" w:rsidRDefault="007707A2" w:rsidP="007707A2">
            <w:pPr>
              <w:rPr>
                <w:rFonts w:ascii="Calibri" w:eastAsia="Times New Roman" w:hAnsi="Calibri" w:cs="Calibri"/>
                <w:color w:val="000000"/>
                <w:sz w:val="18"/>
                <w:szCs w:val="18"/>
              </w:rPr>
            </w:pPr>
          </w:p>
        </w:tc>
        <w:tc>
          <w:tcPr>
            <w:tcW w:w="1900" w:type="dxa"/>
            <w:tcBorders>
              <w:top w:val="nil"/>
              <w:left w:val="nil"/>
              <w:bottom w:val="nil"/>
              <w:right w:val="nil"/>
            </w:tcBorders>
            <w:shd w:val="clear" w:color="auto" w:fill="auto"/>
            <w:noWrap/>
            <w:vAlign w:val="bottom"/>
            <w:hideMark/>
          </w:tcPr>
          <w:p w14:paraId="0DE651ED" w14:textId="77777777" w:rsidR="007707A2" w:rsidRPr="007707A2" w:rsidRDefault="007707A2" w:rsidP="007707A2">
            <w:pPr>
              <w:rPr>
                <w:rFonts w:ascii="Times New Roman" w:eastAsia="Times New Roman" w:hAnsi="Times New Roman"/>
              </w:rPr>
            </w:pPr>
          </w:p>
        </w:tc>
      </w:tr>
    </w:tbl>
    <w:p w14:paraId="4015616F" w14:textId="21003D6D" w:rsidR="007E5779" w:rsidRPr="00B739B5" w:rsidRDefault="007E5779" w:rsidP="007707A2">
      <w:pPr>
        <w:spacing w:after="160" w:line="259" w:lineRule="auto"/>
        <w:jc w:val="center"/>
        <w:rPr>
          <w:rFonts w:ascii="Arial" w:hAnsi="Arial" w:cs="Arial"/>
          <w:b/>
          <w:bCs/>
          <w:sz w:val="24"/>
          <w:szCs w:val="24"/>
        </w:rPr>
      </w:pPr>
      <w:r w:rsidRPr="00B739B5">
        <w:rPr>
          <w:rFonts w:ascii="Arial" w:hAnsi="Arial" w:cs="Arial"/>
          <w:b/>
          <w:bCs/>
          <w:sz w:val="24"/>
          <w:szCs w:val="24"/>
        </w:rPr>
        <w:br w:type="page"/>
      </w:r>
    </w:p>
    <w:p w14:paraId="0F47BD10" w14:textId="77777777" w:rsidR="007E5779" w:rsidRDefault="007E5779" w:rsidP="007E5779">
      <w:pPr>
        <w:spacing w:before="240"/>
        <w:contextualSpacing/>
        <w:jc w:val="center"/>
        <w:rPr>
          <w:rFonts w:ascii="Arial" w:eastAsia="Times New Roman" w:hAnsi="Arial" w:cs="Arial"/>
          <w:b/>
          <w:bCs/>
          <w:sz w:val="24"/>
          <w:szCs w:val="22"/>
          <w:lang w:val="fr-FR" w:eastAsia="en-US"/>
        </w:rPr>
      </w:pPr>
      <w:r w:rsidRPr="007E5779">
        <w:rPr>
          <w:rFonts w:ascii="Arial" w:eastAsia="Times New Roman" w:hAnsi="Arial" w:cs="Arial"/>
          <w:b/>
          <w:bCs/>
          <w:sz w:val="24"/>
          <w:szCs w:val="22"/>
          <w:lang w:val="fr-FR" w:eastAsia="en-US"/>
        </w:rPr>
        <w:lastRenderedPageBreak/>
        <w:t xml:space="preserve">APPENDIX B – “Page” </w:t>
      </w:r>
      <w:proofErr w:type="spellStart"/>
      <w:r w:rsidRPr="007E5779">
        <w:rPr>
          <w:rFonts w:ascii="Arial" w:eastAsia="Times New Roman" w:hAnsi="Arial" w:cs="Arial"/>
          <w:b/>
          <w:bCs/>
          <w:sz w:val="24"/>
          <w:szCs w:val="22"/>
          <w:lang w:val="fr-FR" w:eastAsia="en-US"/>
        </w:rPr>
        <w:t>Views</w:t>
      </w:r>
      <w:proofErr w:type="spellEnd"/>
    </w:p>
    <w:p w14:paraId="1616EFFD" w14:textId="77777777" w:rsidR="00694C2A" w:rsidRPr="007E5779" w:rsidRDefault="00694C2A" w:rsidP="007E5779">
      <w:pPr>
        <w:spacing w:before="240"/>
        <w:contextualSpacing/>
        <w:jc w:val="center"/>
        <w:rPr>
          <w:rFonts w:ascii="Arial" w:eastAsia="Times New Roman" w:hAnsi="Arial" w:cs="Arial"/>
          <w:b/>
          <w:bCs/>
          <w:sz w:val="24"/>
          <w:szCs w:val="22"/>
          <w:lang w:val="fr-FR" w:eastAsia="en-US"/>
        </w:rPr>
      </w:pPr>
    </w:p>
    <w:p w14:paraId="2ABADC4A" w14:textId="77777777" w:rsidR="0035285E" w:rsidRDefault="007E5779" w:rsidP="00842436">
      <w:pPr>
        <w:jc w:val="center"/>
        <w:rPr>
          <w:rFonts w:ascii="Arial" w:hAnsi="Arial" w:cs="Arial"/>
          <w:b/>
          <w:bCs/>
          <w:sz w:val="24"/>
          <w:szCs w:val="24"/>
        </w:rPr>
      </w:pPr>
      <w:r w:rsidRPr="007E5779">
        <w:rPr>
          <w:noProof/>
        </w:rPr>
        <w:drawing>
          <wp:inline distT="0" distB="0" distL="0" distR="0" wp14:anchorId="6D1B8C1B" wp14:editId="03AD50E1">
            <wp:extent cx="3895255" cy="294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911715" cy="2952473"/>
                    </a:xfrm>
                    <a:prstGeom prst="rect">
                      <a:avLst/>
                    </a:prstGeom>
                    <a:noFill/>
                    <a:ln>
                      <a:noFill/>
                    </a:ln>
                  </pic:spPr>
                </pic:pic>
              </a:graphicData>
            </a:graphic>
          </wp:inline>
        </w:drawing>
      </w:r>
    </w:p>
    <w:p w14:paraId="77CAD11C" w14:textId="77777777" w:rsidR="0035285E" w:rsidRDefault="0035285E" w:rsidP="00842436">
      <w:pPr>
        <w:jc w:val="center"/>
        <w:rPr>
          <w:rFonts w:ascii="Arial" w:hAnsi="Arial" w:cs="Arial"/>
          <w:b/>
          <w:bCs/>
          <w:sz w:val="24"/>
          <w:szCs w:val="24"/>
        </w:rPr>
      </w:pPr>
    </w:p>
    <w:p w14:paraId="784E1F2C" w14:textId="0122AFB1" w:rsidR="007E5779" w:rsidRPr="007E5779" w:rsidRDefault="007E5779" w:rsidP="00842436">
      <w:pPr>
        <w:jc w:val="center"/>
        <w:rPr>
          <w:rFonts w:ascii="Arial" w:hAnsi="Arial" w:cs="Arial"/>
          <w:b/>
          <w:bCs/>
          <w:sz w:val="24"/>
          <w:szCs w:val="24"/>
        </w:rPr>
      </w:pPr>
      <w:r w:rsidRPr="007E5779">
        <w:rPr>
          <w:noProof/>
        </w:rPr>
        <w:drawing>
          <wp:inline distT="0" distB="0" distL="0" distR="0" wp14:anchorId="6A012F7E" wp14:editId="00458F96">
            <wp:extent cx="3094414" cy="441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70683" cy="4528532"/>
                    </a:xfrm>
                    <a:prstGeom prst="rect">
                      <a:avLst/>
                    </a:prstGeom>
                    <a:noFill/>
                    <a:ln>
                      <a:noFill/>
                    </a:ln>
                  </pic:spPr>
                </pic:pic>
              </a:graphicData>
            </a:graphic>
          </wp:inline>
        </w:drawing>
      </w:r>
    </w:p>
    <w:p w14:paraId="680ED018" w14:textId="77777777" w:rsidR="007E5779" w:rsidRPr="007E5779" w:rsidRDefault="007E5779" w:rsidP="007E5779">
      <w:pPr>
        <w:spacing w:after="160" w:line="259" w:lineRule="auto"/>
        <w:jc w:val="center"/>
        <w:rPr>
          <w:rFonts w:ascii="Arial" w:hAnsi="Arial" w:cs="Arial"/>
          <w:b/>
          <w:sz w:val="24"/>
          <w:szCs w:val="24"/>
        </w:rPr>
      </w:pPr>
      <w:r w:rsidRPr="007E5779">
        <w:rPr>
          <w:rFonts w:ascii="Arial" w:hAnsi="Arial" w:cs="Arial"/>
          <w:b/>
          <w:sz w:val="24"/>
          <w:szCs w:val="24"/>
        </w:rPr>
        <w:br w:type="page"/>
      </w:r>
      <w:r w:rsidRPr="007E5779">
        <w:rPr>
          <w:rFonts w:ascii="Arial" w:hAnsi="Arial" w:cs="Arial"/>
          <w:b/>
          <w:sz w:val="24"/>
          <w:szCs w:val="24"/>
        </w:rPr>
        <w:lastRenderedPageBreak/>
        <w:t>APPENDIX C</w:t>
      </w:r>
    </w:p>
    <w:p w14:paraId="79F2419A" w14:textId="489EDAA3" w:rsidR="0025696E" w:rsidRDefault="0025696E" w:rsidP="007E5779">
      <w:pPr>
        <w:jc w:val="center"/>
        <w:rPr>
          <w:rFonts w:ascii="Arial" w:hAnsi="Arial" w:cs="Arial"/>
          <w:b/>
          <w:sz w:val="24"/>
          <w:szCs w:val="24"/>
        </w:rPr>
      </w:pPr>
      <w:r>
        <w:rPr>
          <w:rFonts w:ascii="Arial" w:hAnsi="Arial" w:cs="Arial"/>
          <w:b/>
          <w:sz w:val="24"/>
          <w:szCs w:val="24"/>
        </w:rPr>
        <w:t>Theme / Event Pages</w:t>
      </w:r>
    </w:p>
    <w:p w14:paraId="11AB15CE" w14:textId="3A4A8454" w:rsidR="0025696E" w:rsidRDefault="0025696E" w:rsidP="007E5779">
      <w:pPr>
        <w:jc w:val="center"/>
        <w:rPr>
          <w:rFonts w:ascii="Arial" w:hAnsi="Arial" w:cs="Arial"/>
          <w:b/>
          <w:sz w:val="24"/>
          <w:szCs w:val="24"/>
        </w:rPr>
      </w:pPr>
    </w:p>
    <w:p w14:paraId="4E6752D5" w14:textId="5091B13A" w:rsidR="0025696E" w:rsidRDefault="00544C6F" w:rsidP="007E5779">
      <w:pPr>
        <w:jc w:val="center"/>
        <w:rPr>
          <w:rFonts w:ascii="Arial" w:hAnsi="Arial" w:cs="Arial"/>
          <w:b/>
          <w:sz w:val="24"/>
          <w:szCs w:val="24"/>
        </w:rPr>
      </w:pPr>
      <w:r>
        <w:rPr>
          <w:rFonts w:ascii="Times New Roman" w:eastAsia="Times New Roman" w:hAnsi="Times New Roman"/>
          <w:noProof/>
          <w:sz w:val="24"/>
          <w:szCs w:val="24"/>
        </w:rPr>
        <w:drawing>
          <wp:inline distT="0" distB="0" distL="0" distR="0" wp14:anchorId="15651981" wp14:editId="4DD16F81">
            <wp:extent cx="5892800" cy="3314700"/>
            <wp:effectExtent l="0" t="0" r="0" b="0"/>
            <wp:docPr id="1871464907" name="Picture 1" descr="A screenshot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4907" name="Picture 1" descr="A screenshot of a movi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109" cy="3321061"/>
                    </a:xfrm>
                    <a:prstGeom prst="rect">
                      <a:avLst/>
                    </a:prstGeom>
                    <a:noFill/>
                  </pic:spPr>
                </pic:pic>
              </a:graphicData>
            </a:graphic>
          </wp:inline>
        </w:drawing>
      </w:r>
    </w:p>
    <w:p w14:paraId="11E04789" w14:textId="3166FE3D" w:rsidR="0025696E" w:rsidRDefault="0025696E" w:rsidP="0025696E">
      <w:pPr>
        <w:rPr>
          <w:rFonts w:ascii="Times New Roman" w:eastAsia="Times New Roman" w:hAnsi="Times New Roman"/>
          <w:sz w:val="24"/>
          <w:szCs w:val="24"/>
        </w:rPr>
      </w:pPr>
    </w:p>
    <w:p w14:paraId="2AFB3563" w14:textId="77C09718" w:rsidR="00544C6F" w:rsidRDefault="00544C6F" w:rsidP="0025696E">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2716948" wp14:editId="2F08505E">
            <wp:extent cx="5934075" cy="3337917"/>
            <wp:effectExtent l="0" t="0" r="0" b="0"/>
            <wp:docPr id="838505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05355"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152" cy="3343023"/>
                    </a:xfrm>
                    <a:prstGeom prst="rect">
                      <a:avLst/>
                    </a:prstGeom>
                    <a:noFill/>
                  </pic:spPr>
                </pic:pic>
              </a:graphicData>
            </a:graphic>
          </wp:inline>
        </w:drawing>
      </w:r>
    </w:p>
    <w:p w14:paraId="1D0816C0" w14:textId="77777777" w:rsidR="00F178CE" w:rsidRDefault="00F178CE" w:rsidP="0025696E">
      <w:pPr>
        <w:rPr>
          <w:rFonts w:ascii="Times New Roman" w:eastAsia="Times New Roman" w:hAnsi="Times New Roman"/>
          <w:sz w:val="24"/>
          <w:szCs w:val="24"/>
        </w:rPr>
      </w:pPr>
    </w:p>
    <w:p w14:paraId="65D7D0B0" w14:textId="2F7951BE" w:rsidR="00F178CE" w:rsidRPr="00F178CE" w:rsidRDefault="00F178CE" w:rsidP="00F178CE">
      <w:pPr>
        <w:rPr>
          <w:rFonts w:ascii="Times New Roman" w:eastAsia="Times New Roman" w:hAnsi="Times New Roman"/>
          <w:sz w:val="24"/>
          <w:szCs w:val="24"/>
        </w:rPr>
      </w:pPr>
      <w:r w:rsidRPr="00F178CE">
        <w:rPr>
          <w:rFonts w:ascii="Times New Roman" w:eastAsia="Times New Roman" w:hAnsi="Times New Roman"/>
          <w:noProof/>
          <w:sz w:val="24"/>
          <w:szCs w:val="24"/>
        </w:rPr>
        <w:lastRenderedPageBreak/>
        <w:drawing>
          <wp:inline distT="0" distB="0" distL="0" distR="0" wp14:anchorId="3813ACC5" wp14:editId="17A1205D">
            <wp:extent cx="5943600" cy="3343275"/>
            <wp:effectExtent l="0" t="0" r="0" b="9525"/>
            <wp:docPr id="749065606"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65606" name="Picture 2" descr="A screenshot of a video g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EF83038" w14:textId="77777777" w:rsidR="00F178CE" w:rsidRPr="0025696E" w:rsidRDefault="00F178CE" w:rsidP="0025696E">
      <w:pPr>
        <w:rPr>
          <w:rFonts w:ascii="Times New Roman" w:eastAsia="Times New Roman" w:hAnsi="Times New Roman"/>
          <w:sz w:val="24"/>
          <w:szCs w:val="24"/>
        </w:rPr>
      </w:pPr>
    </w:p>
    <w:p w14:paraId="396EBD9D" w14:textId="0A5BDDA6" w:rsidR="007E5779" w:rsidRDefault="007E5779" w:rsidP="001A2728">
      <w:pPr>
        <w:rPr>
          <w:rFonts w:ascii="Arial" w:hAnsi="Arial" w:cs="Arial"/>
          <w:b/>
          <w:sz w:val="24"/>
          <w:szCs w:val="24"/>
        </w:rPr>
      </w:pPr>
    </w:p>
    <w:p w14:paraId="686D0F6B" w14:textId="311691CD" w:rsidR="007E5779" w:rsidRPr="007E5779" w:rsidRDefault="007E5779" w:rsidP="007E5779">
      <w:pPr>
        <w:jc w:val="center"/>
        <w:rPr>
          <w:rFonts w:ascii="Arial" w:hAnsi="Arial" w:cs="Arial"/>
          <w:b/>
          <w:sz w:val="24"/>
          <w:szCs w:val="24"/>
        </w:rPr>
      </w:pPr>
    </w:p>
    <w:p w14:paraId="52E7BE51" w14:textId="77777777" w:rsidR="0021742D" w:rsidRDefault="0021742D" w:rsidP="007E5779">
      <w:pPr>
        <w:spacing w:after="160" w:line="259" w:lineRule="auto"/>
        <w:jc w:val="center"/>
        <w:rPr>
          <w:rFonts w:ascii="Arial" w:hAnsi="Arial" w:cs="Arial"/>
          <w:b/>
          <w:sz w:val="24"/>
          <w:szCs w:val="24"/>
        </w:rPr>
      </w:pPr>
    </w:p>
    <w:p w14:paraId="56D0C007" w14:textId="5D6E4773" w:rsidR="007E5779" w:rsidRPr="007E5779" w:rsidRDefault="007E5779" w:rsidP="007E5779">
      <w:pPr>
        <w:spacing w:after="160" w:line="259" w:lineRule="auto"/>
        <w:jc w:val="center"/>
        <w:rPr>
          <w:rFonts w:ascii="Arial" w:hAnsi="Arial" w:cs="Arial"/>
          <w:b/>
          <w:sz w:val="24"/>
          <w:szCs w:val="24"/>
        </w:rPr>
      </w:pPr>
      <w:r w:rsidRPr="007E5779">
        <w:rPr>
          <w:rFonts w:ascii="Arial" w:hAnsi="Arial" w:cs="Arial"/>
          <w:b/>
          <w:sz w:val="24"/>
          <w:szCs w:val="24"/>
        </w:rPr>
        <w:br w:type="page"/>
      </w:r>
      <w:r w:rsidRPr="007E5779">
        <w:rPr>
          <w:rFonts w:ascii="Arial" w:hAnsi="Arial" w:cs="Arial"/>
          <w:b/>
          <w:sz w:val="24"/>
          <w:szCs w:val="24"/>
        </w:rPr>
        <w:lastRenderedPageBreak/>
        <w:t>APPENDIX D</w:t>
      </w:r>
    </w:p>
    <w:p w14:paraId="2163B033" w14:textId="6111E9BC" w:rsidR="007E5779" w:rsidRDefault="007E5779" w:rsidP="007E5779">
      <w:pPr>
        <w:spacing w:after="160" w:line="259" w:lineRule="auto"/>
        <w:jc w:val="center"/>
        <w:rPr>
          <w:rFonts w:ascii="Arial" w:hAnsi="Arial" w:cs="Arial"/>
          <w:b/>
          <w:sz w:val="24"/>
          <w:szCs w:val="24"/>
        </w:rPr>
      </w:pPr>
      <w:r w:rsidRPr="007E5779">
        <w:rPr>
          <w:rFonts w:ascii="Arial" w:hAnsi="Arial" w:cs="Arial"/>
          <w:b/>
          <w:sz w:val="24"/>
          <w:szCs w:val="24"/>
        </w:rPr>
        <w:t>Launch Promotions</w:t>
      </w:r>
      <w:r w:rsidR="00AB1F5C">
        <w:rPr>
          <w:rFonts w:ascii="Arial" w:hAnsi="Arial" w:cs="Arial"/>
          <w:b/>
          <w:sz w:val="24"/>
          <w:szCs w:val="24"/>
        </w:rPr>
        <w:t>/Screen Savers</w:t>
      </w:r>
    </w:p>
    <w:p w14:paraId="086B5E56" w14:textId="74B25E7C" w:rsidR="007E5779" w:rsidRDefault="007E5779" w:rsidP="007E5779">
      <w:pPr>
        <w:spacing w:after="160" w:line="259" w:lineRule="auto"/>
        <w:jc w:val="center"/>
        <w:rPr>
          <w:rFonts w:ascii="Arial" w:hAnsi="Arial" w:cs="Arial"/>
          <w:b/>
          <w:sz w:val="24"/>
          <w:szCs w:val="24"/>
        </w:rPr>
      </w:pPr>
    </w:p>
    <w:p w14:paraId="1A0EB980" w14:textId="557CE343" w:rsidR="007E5779" w:rsidRDefault="00277A35" w:rsidP="007E5779">
      <w:pPr>
        <w:spacing w:after="160" w:line="259" w:lineRule="auto"/>
        <w:jc w:val="center"/>
        <w:rPr>
          <w:rFonts w:ascii="Arial" w:hAnsi="Arial" w:cs="Arial"/>
          <w:b/>
          <w:noProof/>
          <w:sz w:val="24"/>
          <w:szCs w:val="24"/>
        </w:rPr>
      </w:pPr>
      <w:r>
        <w:rPr>
          <w:rFonts w:ascii="Arial" w:hAnsi="Arial" w:cs="Arial"/>
          <w:b/>
          <w:noProof/>
          <w:sz w:val="24"/>
          <w:szCs w:val="24"/>
        </w:rPr>
        <w:drawing>
          <wp:inline distT="0" distB="0" distL="0" distR="0" wp14:anchorId="1CF10AB8" wp14:editId="65BAD885">
            <wp:extent cx="5943600" cy="3342640"/>
            <wp:effectExtent l="0" t="0" r="0" b="0"/>
            <wp:docPr id="58278388" name="Picture 4" descr="A poster of 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8388" name="Picture 4" descr="A poster of a person with long hai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pic:spPr>
                </pic:pic>
              </a:graphicData>
            </a:graphic>
          </wp:inline>
        </w:drawing>
      </w:r>
    </w:p>
    <w:p w14:paraId="6D72CE42" w14:textId="48BC93A1" w:rsidR="00277A35" w:rsidRPr="00277A35" w:rsidRDefault="00277A35" w:rsidP="00277A35">
      <w:pPr>
        <w:spacing w:after="160" w:line="259" w:lineRule="auto"/>
        <w:jc w:val="center"/>
        <w:rPr>
          <w:rFonts w:ascii="Arial" w:hAnsi="Arial" w:cs="Arial"/>
          <w:b/>
          <w:noProof/>
          <w:sz w:val="24"/>
          <w:szCs w:val="24"/>
        </w:rPr>
      </w:pPr>
      <w:r w:rsidRPr="00277A35">
        <w:rPr>
          <w:rFonts w:ascii="Arial" w:hAnsi="Arial" w:cs="Arial"/>
          <w:b/>
          <w:noProof/>
          <w:sz w:val="24"/>
          <w:szCs w:val="24"/>
        </w:rPr>
        <w:drawing>
          <wp:inline distT="0" distB="0" distL="0" distR="0" wp14:anchorId="7BA7BFB7" wp14:editId="7F7F1103">
            <wp:extent cx="5943600" cy="3343275"/>
            <wp:effectExtent l="0" t="0" r="0" b="9525"/>
            <wp:docPr id="1193188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D06CA6" w14:textId="0C4B081E" w:rsidR="00544C6F" w:rsidRDefault="00277A35" w:rsidP="007E5779">
      <w:pPr>
        <w:spacing w:after="160" w:line="259" w:lineRule="auto"/>
        <w:jc w:val="center"/>
        <w:rPr>
          <w:rFonts w:ascii="Arial" w:hAnsi="Arial" w:cs="Arial"/>
          <w:b/>
          <w:noProof/>
          <w:sz w:val="24"/>
          <w:szCs w:val="24"/>
        </w:rPr>
      </w:pPr>
      <w:r>
        <w:rPr>
          <w:noProof/>
        </w:rPr>
        <w:lastRenderedPageBreak/>
        <w:drawing>
          <wp:inline distT="0" distB="0" distL="0" distR="0" wp14:anchorId="35830C24" wp14:editId="0A90B634">
            <wp:extent cx="5943600" cy="3343275"/>
            <wp:effectExtent l="0" t="0" r="0" b="9525"/>
            <wp:docPr id="951379361" name="Picture 3" descr="A screenshot of a television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9361" name="Picture 3" descr="A screenshot of a television sh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330848" w14:textId="77777777" w:rsidR="00277A35" w:rsidRDefault="00277A35">
      <w:pPr>
        <w:rPr>
          <w:rFonts w:ascii="Arial" w:hAnsi="Arial" w:cs="Arial"/>
          <w:b/>
          <w:sz w:val="24"/>
          <w:szCs w:val="24"/>
        </w:rPr>
      </w:pPr>
      <w:r>
        <w:rPr>
          <w:rFonts w:ascii="Arial" w:hAnsi="Arial" w:cs="Arial"/>
          <w:b/>
          <w:sz w:val="24"/>
          <w:szCs w:val="24"/>
        </w:rPr>
        <w:br w:type="page"/>
      </w:r>
    </w:p>
    <w:p w14:paraId="4CD1C1AB" w14:textId="0F0E49D4" w:rsidR="0021742D" w:rsidRDefault="0021742D" w:rsidP="00DB584F">
      <w:pPr>
        <w:jc w:val="center"/>
        <w:rPr>
          <w:rFonts w:ascii="Arial" w:hAnsi="Arial" w:cs="Arial"/>
          <w:b/>
          <w:sz w:val="24"/>
          <w:szCs w:val="24"/>
        </w:rPr>
      </w:pPr>
      <w:r>
        <w:rPr>
          <w:rFonts w:ascii="Arial" w:hAnsi="Arial" w:cs="Arial"/>
          <w:b/>
          <w:sz w:val="24"/>
          <w:szCs w:val="24"/>
        </w:rPr>
        <w:lastRenderedPageBreak/>
        <w:t xml:space="preserve">APPENDIX </w:t>
      </w:r>
      <w:r w:rsidR="00DB584F">
        <w:rPr>
          <w:rFonts w:ascii="Arial" w:hAnsi="Arial" w:cs="Arial"/>
          <w:b/>
          <w:sz w:val="24"/>
          <w:szCs w:val="24"/>
        </w:rPr>
        <w:t>E</w:t>
      </w:r>
    </w:p>
    <w:p w14:paraId="7CBB52AE" w14:textId="77777777" w:rsidR="002E20AC" w:rsidRDefault="002E20AC" w:rsidP="007E5779">
      <w:pPr>
        <w:jc w:val="center"/>
        <w:rPr>
          <w:rFonts w:ascii="Arial" w:hAnsi="Arial" w:cs="Arial"/>
          <w:b/>
          <w:sz w:val="24"/>
          <w:szCs w:val="24"/>
        </w:rPr>
      </w:pPr>
    </w:p>
    <w:p w14:paraId="7D818864" w14:textId="51A3670D" w:rsidR="0021742D" w:rsidRDefault="0021742D" w:rsidP="007E5779">
      <w:pPr>
        <w:jc w:val="center"/>
        <w:rPr>
          <w:rFonts w:ascii="Arial" w:hAnsi="Arial" w:cs="Arial"/>
          <w:b/>
          <w:sz w:val="24"/>
          <w:szCs w:val="24"/>
        </w:rPr>
      </w:pPr>
      <w:r>
        <w:rPr>
          <w:rFonts w:ascii="Arial" w:hAnsi="Arial" w:cs="Arial"/>
          <w:b/>
          <w:sz w:val="24"/>
          <w:szCs w:val="24"/>
        </w:rPr>
        <w:t>Paid Campaigns</w:t>
      </w:r>
    </w:p>
    <w:p w14:paraId="7060C3FD" w14:textId="77777777" w:rsidR="0025696E" w:rsidRDefault="0025696E" w:rsidP="0000044B">
      <w:pPr>
        <w:rPr>
          <w:rFonts w:ascii="Arial" w:hAnsi="Arial" w:cs="Arial"/>
          <w:b/>
          <w:sz w:val="12"/>
          <w:szCs w:val="12"/>
        </w:rPr>
      </w:pPr>
    </w:p>
    <w:p w14:paraId="17BD4667" w14:textId="77777777" w:rsidR="009D5AC1" w:rsidRPr="00000F93" w:rsidRDefault="009D5AC1" w:rsidP="0000044B">
      <w:pPr>
        <w:rPr>
          <w:rFonts w:ascii="Arial" w:hAnsi="Arial" w:cs="Arial"/>
          <w:b/>
          <w:sz w:val="12"/>
          <w:szCs w:val="12"/>
        </w:rPr>
      </w:pPr>
    </w:p>
    <w:p w14:paraId="5C43F9B3" w14:textId="4596E324" w:rsidR="004E0E7C" w:rsidRDefault="004E0E7C" w:rsidP="007E5779">
      <w:pPr>
        <w:jc w:val="center"/>
        <w:rPr>
          <w:rFonts w:ascii="Arial" w:hAnsi="Arial" w:cs="Arial"/>
          <w:b/>
          <w:sz w:val="24"/>
          <w:szCs w:val="24"/>
        </w:rPr>
      </w:pPr>
    </w:p>
    <w:p w14:paraId="020F0A0B" w14:textId="72B0E1C4" w:rsidR="00A270AD" w:rsidRDefault="00544C6F" w:rsidP="007E5779">
      <w:pPr>
        <w:jc w:val="center"/>
        <w:rPr>
          <w:rFonts w:ascii="Arial" w:hAnsi="Arial" w:cs="Arial"/>
          <w:b/>
          <w:sz w:val="24"/>
          <w:szCs w:val="24"/>
        </w:rPr>
      </w:pPr>
      <w:r>
        <w:rPr>
          <w:noProof/>
        </w:rPr>
        <w:drawing>
          <wp:inline distT="0" distB="0" distL="0" distR="0" wp14:anchorId="06D20B1A" wp14:editId="740F01C0">
            <wp:extent cx="5943600" cy="3343275"/>
            <wp:effectExtent l="0" t="0" r="0" b="9525"/>
            <wp:docPr id="166789841" name="Picture 5"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9841" name="Picture 5" descr="A group of people standing togeth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43509B" w14:textId="31C656CA" w:rsidR="00A270AD" w:rsidRDefault="00A270AD" w:rsidP="007E5779">
      <w:pPr>
        <w:jc w:val="center"/>
        <w:rPr>
          <w:rFonts w:ascii="Arial" w:hAnsi="Arial" w:cs="Arial"/>
          <w:b/>
          <w:sz w:val="24"/>
          <w:szCs w:val="24"/>
        </w:rPr>
      </w:pPr>
    </w:p>
    <w:p w14:paraId="78DA22F0" w14:textId="77777777" w:rsidR="00000F93" w:rsidRPr="00000F93" w:rsidRDefault="00000F93" w:rsidP="007E5779">
      <w:pPr>
        <w:jc w:val="center"/>
        <w:rPr>
          <w:rFonts w:ascii="Arial" w:hAnsi="Arial" w:cs="Arial"/>
          <w:b/>
          <w:sz w:val="12"/>
          <w:szCs w:val="12"/>
        </w:rPr>
      </w:pPr>
    </w:p>
    <w:p w14:paraId="24651261" w14:textId="77777777" w:rsidR="001D5162" w:rsidRDefault="001D5162" w:rsidP="00694C2A">
      <w:pPr>
        <w:jc w:val="center"/>
        <w:rPr>
          <w:rFonts w:ascii="Arial" w:hAnsi="Arial" w:cs="Arial"/>
          <w:b/>
          <w:sz w:val="24"/>
          <w:szCs w:val="24"/>
        </w:rPr>
      </w:pPr>
    </w:p>
    <w:p w14:paraId="26B787A1" w14:textId="77777777" w:rsidR="009D5AC1" w:rsidRDefault="009D5AC1" w:rsidP="00694C2A">
      <w:pPr>
        <w:jc w:val="center"/>
        <w:rPr>
          <w:rFonts w:ascii="Arial" w:hAnsi="Arial" w:cs="Arial"/>
          <w:b/>
          <w:sz w:val="24"/>
          <w:szCs w:val="24"/>
        </w:rPr>
      </w:pPr>
    </w:p>
    <w:p w14:paraId="5F5920FB" w14:textId="7B95BFF0" w:rsidR="00A96699" w:rsidRPr="00FF0DEB" w:rsidRDefault="007E5779" w:rsidP="00694C2A">
      <w:pPr>
        <w:jc w:val="center"/>
        <w:rPr>
          <w:rFonts w:ascii="Arial" w:eastAsia="Times New Roman" w:hAnsi="Arial" w:cs="Arial"/>
          <w:sz w:val="24"/>
          <w:szCs w:val="24"/>
          <w:lang w:eastAsia="en-US"/>
        </w:rPr>
      </w:pPr>
      <w:r w:rsidRPr="007E5779">
        <w:rPr>
          <w:rFonts w:ascii="Arial" w:hAnsi="Arial" w:cs="Arial"/>
          <w:b/>
          <w:sz w:val="24"/>
          <w:szCs w:val="24"/>
        </w:rPr>
        <w:t>*** End of Document ***</w:t>
      </w:r>
    </w:p>
    <w:sectPr w:rsidR="00A96699" w:rsidRPr="00FF0DEB" w:rsidSect="006A288A">
      <w:headerReference w:type="default" r:id="rId21"/>
      <w:headerReference w:type="first" r:id="rId22"/>
      <w:footerReference w:type="first" r:id="rId23"/>
      <w:pgSz w:w="12240" w:h="15840"/>
      <w:pgMar w:top="1135" w:right="1440" w:bottom="1418" w:left="1440" w:header="42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20CCA" w14:textId="77777777" w:rsidR="00343FF2" w:rsidRDefault="00343FF2" w:rsidP="00EE3D35">
      <w:r>
        <w:separator/>
      </w:r>
    </w:p>
  </w:endnote>
  <w:endnote w:type="continuationSeparator" w:id="0">
    <w:p w14:paraId="6809A6BD" w14:textId="77777777" w:rsidR="00343FF2" w:rsidRDefault="00343FF2" w:rsidP="00EE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d Next">
    <w:panose1 w:val="02000507000000000004"/>
    <w:charset w:val="00"/>
    <w:family w:val="auto"/>
    <w:pitch w:val="variable"/>
    <w:sig w:usb0="A00000E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72DF2" w14:textId="18DD1B4A" w:rsidR="005F199F" w:rsidRDefault="005F199F">
    <w:pPr>
      <w:pStyle w:val="Footer"/>
    </w:pPr>
    <w:r>
      <w:rPr>
        <w:noProof/>
      </w:rPr>
      <mc:AlternateContent>
        <mc:Choice Requires="wps">
          <w:drawing>
            <wp:anchor distT="0" distB="0" distL="114300" distR="114300" simplePos="0" relativeHeight="251659264" behindDoc="0" locked="0" layoutInCell="1" allowOverlap="1" wp14:anchorId="756C97DB" wp14:editId="0AC30C75">
              <wp:simplePos x="0" y="0"/>
              <wp:positionH relativeFrom="column">
                <wp:posOffset>-1024890</wp:posOffset>
              </wp:positionH>
              <wp:positionV relativeFrom="paragraph">
                <wp:posOffset>-332290</wp:posOffset>
              </wp:positionV>
              <wp:extent cx="7957457" cy="1042942"/>
              <wp:effectExtent l="0" t="0" r="5715" b="0"/>
              <wp:wrapNone/>
              <wp:docPr id="7" name="Rectangle 7"/>
              <wp:cNvGraphicFramePr/>
              <a:graphic xmlns:a="http://schemas.openxmlformats.org/drawingml/2006/main">
                <a:graphicData uri="http://schemas.microsoft.com/office/word/2010/wordprocessingShape">
                  <wps:wsp>
                    <wps:cNvSpPr/>
                    <wps:spPr>
                      <a:xfrm>
                        <a:off x="0" y="0"/>
                        <a:ext cx="7957457" cy="1042942"/>
                      </a:xfrm>
                      <a:prstGeom prst="rect">
                        <a:avLst/>
                      </a:prstGeom>
                      <a:solidFill>
                        <a:srgbClr val="DB32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CAFB6" w14:textId="77777777" w:rsidR="005F199F" w:rsidRDefault="005F199F" w:rsidP="005F199F">
                          <w:pPr>
                            <w:ind w:left="7200" w:firstLine="720"/>
                            <w:jc w:val="center"/>
                          </w:pPr>
                          <w:r>
                            <w:t xml:space="preserve">   </w:t>
                          </w:r>
                          <w:r w:rsidRPr="00F0504D">
                            <w:rPr>
                              <w:noProof/>
                            </w:rPr>
                            <w:drawing>
                              <wp:inline distT="0" distB="0" distL="0" distR="0" wp14:anchorId="047DB4FC" wp14:editId="6594CF2F">
                                <wp:extent cx="2393678" cy="40277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93678" cy="4027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C97DB" id="Rectangle 7" o:spid="_x0000_s1026" style="position:absolute;margin-left:-80.7pt;margin-top:-26.15pt;width:626.55pt;height:8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" fillcolor="#db322a" stroked="f" strokeweight="1pt">
              <v:textbox>
                <w:txbxContent>
                  <w:p w14:paraId="61CCAFB6" w14:textId="77777777" w:rsidR="005F199F" w:rsidRDefault="005F199F" w:rsidP="005F199F">
                    <w:pPr>
                      <w:ind w:left="7200" w:firstLine="720"/>
                      <w:jc w:val="center"/>
                    </w:pPr>
                    <w:r>
                      <w:t xml:space="preserve">   </w:t>
                    </w:r>
                    <w:r w:rsidRPr="00F0504D">
                      <w:rPr>
                        <w:noProof/>
                      </w:rPr>
                      <w:drawing>
                        <wp:inline distT="0" distB="0" distL="0" distR="0" wp14:anchorId="047DB4FC" wp14:editId="6594CF2F">
                          <wp:extent cx="2393678" cy="40277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393678" cy="402771"/>
                                  </a:xfrm>
                                  <a:prstGeom prst="rect">
                                    <a:avLst/>
                                  </a:prstGeom>
                                </pic:spPr>
                              </pic:pic>
                            </a:graphicData>
                          </a:graphic>
                        </wp:inline>
                      </w:drawing>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D0115" w14:textId="77777777" w:rsidR="00343FF2" w:rsidRDefault="00343FF2" w:rsidP="00EE3D35">
      <w:r>
        <w:separator/>
      </w:r>
    </w:p>
  </w:footnote>
  <w:footnote w:type="continuationSeparator" w:id="0">
    <w:p w14:paraId="15593133" w14:textId="77777777" w:rsidR="00343FF2" w:rsidRDefault="00343FF2" w:rsidP="00EE3D35">
      <w:r>
        <w:continuationSeparator/>
      </w:r>
    </w:p>
  </w:footnote>
  <w:footnote w:id="1">
    <w:p w14:paraId="777369D5" w14:textId="421A6A98" w:rsidR="007E5779" w:rsidRPr="00ED4AF0" w:rsidRDefault="007E5779" w:rsidP="007E5779">
      <w:pPr>
        <w:pStyle w:val="FootnoteText"/>
        <w:rPr>
          <w:sz w:val="16"/>
          <w:szCs w:val="16"/>
        </w:rPr>
      </w:pPr>
      <w:r w:rsidRPr="00ED4AF0">
        <w:rPr>
          <w:rStyle w:val="FootnoteReference"/>
          <w:sz w:val="16"/>
          <w:szCs w:val="16"/>
        </w:rPr>
        <w:footnoteRef/>
      </w:r>
      <w:r w:rsidRPr="00ED4AF0">
        <w:rPr>
          <w:sz w:val="16"/>
          <w:szCs w:val="16"/>
        </w:rPr>
        <w:t xml:space="preserve"> </w:t>
      </w:r>
      <w:r w:rsidRPr="00D52CDB">
        <w:rPr>
          <w:sz w:val="16"/>
          <w:szCs w:val="16"/>
        </w:rPr>
        <w:t xml:space="preserve">The </w:t>
      </w:r>
      <w:r w:rsidR="00DB584F">
        <w:rPr>
          <w:sz w:val="16"/>
          <w:szCs w:val="16"/>
        </w:rPr>
        <w:t>Xfinity</w:t>
      </w:r>
      <w:r w:rsidR="00DB584F" w:rsidRPr="00ED4AF0">
        <w:rPr>
          <w:b/>
          <w:bCs/>
          <w:sz w:val="16"/>
          <w:szCs w:val="16"/>
        </w:rPr>
        <w:t xml:space="preserve"> </w:t>
      </w:r>
      <w:r w:rsidRPr="00ED4AF0">
        <w:rPr>
          <w:b/>
          <w:bCs/>
          <w:sz w:val="16"/>
          <w:szCs w:val="16"/>
        </w:rPr>
        <w:t>TV</w:t>
      </w:r>
      <w:r w:rsidRPr="00ED4AF0">
        <w:rPr>
          <w:sz w:val="16"/>
          <w:szCs w:val="16"/>
        </w:rPr>
        <w:t xml:space="preserve"> platform provides </w:t>
      </w:r>
      <w:r w:rsidR="00E72721">
        <w:rPr>
          <w:sz w:val="16"/>
          <w:szCs w:val="16"/>
        </w:rPr>
        <w:t>RCCI’s</w:t>
      </w:r>
      <w:r w:rsidRPr="00ED4AF0">
        <w:rPr>
          <w:sz w:val="16"/>
          <w:szCs w:val="16"/>
        </w:rPr>
        <w:t xml:space="preserve"> terrestrial broadcasting distribution undertaking (BDU) customers with access </w:t>
      </w:r>
      <w:proofErr w:type="gramStart"/>
      <w:r w:rsidRPr="00ED4AF0">
        <w:rPr>
          <w:sz w:val="16"/>
          <w:szCs w:val="16"/>
        </w:rPr>
        <w:t>to:</w:t>
      </w:r>
      <w:proofErr w:type="gramEnd"/>
      <w:r w:rsidRPr="00ED4AF0">
        <w:rPr>
          <w:sz w:val="16"/>
          <w:szCs w:val="16"/>
        </w:rPr>
        <w:t xml:space="preserve"> a) linear television programming channels and our licensed on-demand programming services (i.e., VOD and PPV) delivered over our closed and managed cable network; and b) Canadian and foreign online applications delivered and accessed over the public Internet. Our BDU customers can access this content through a single set-top box (STB).</w:t>
      </w:r>
      <w:r w:rsidR="00DB584F">
        <w:rPr>
          <w:sz w:val="16"/>
          <w:szCs w:val="16"/>
        </w:rPr>
        <w:t xml:space="preserve"> This service was previously marketed as Ignite TV. It was rebranded Xfinity TV on November 7, 2024.</w:t>
      </w:r>
    </w:p>
  </w:footnote>
  <w:footnote w:id="2">
    <w:p w14:paraId="21B00F3C" w14:textId="56DDD871" w:rsidR="007E5779" w:rsidRPr="00ED4AF0" w:rsidRDefault="007E5779" w:rsidP="007E5779">
      <w:pPr>
        <w:pStyle w:val="FootnoteText"/>
        <w:rPr>
          <w:sz w:val="16"/>
          <w:szCs w:val="16"/>
        </w:rPr>
      </w:pPr>
      <w:r w:rsidRPr="00ED4AF0">
        <w:rPr>
          <w:rStyle w:val="FootnoteReference"/>
          <w:sz w:val="16"/>
          <w:szCs w:val="16"/>
        </w:rPr>
        <w:footnoteRef/>
      </w:r>
      <w:r w:rsidRPr="00ED4AF0">
        <w:rPr>
          <w:sz w:val="16"/>
          <w:szCs w:val="16"/>
        </w:rPr>
        <w:t xml:space="preserve"> </w:t>
      </w:r>
      <w:r w:rsidRPr="00D52CDB">
        <w:rPr>
          <w:sz w:val="16"/>
          <w:szCs w:val="16"/>
        </w:rPr>
        <w:t xml:space="preserve">The </w:t>
      </w:r>
      <w:r w:rsidR="00DB584F">
        <w:rPr>
          <w:sz w:val="16"/>
          <w:szCs w:val="16"/>
        </w:rPr>
        <w:t>Xfinity</w:t>
      </w:r>
      <w:r w:rsidR="00DB584F" w:rsidRPr="00D52CDB">
        <w:rPr>
          <w:sz w:val="16"/>
          <w:szCs w:val="16"/>
        </w:rPr>
        <w:t xml:space="preserve"> </w:t>
      </w:r>
      <w:r w:rsidRPr="00D52CDB">
        <w:rPr>
          <w:sz w:val="16"/>
          <w:szCs w:val="16"/>
        </w:rPr>
        <w:t>Streaming platform</w:t>
      </w:r>
      <w:r w:rsidRPr="00ED4AF0">
        <w:rPr>
          <w:sz w:val="16"/>
          <w:szCs w:val="16"/>
        </w:rPr>
        <w:t xml:space="preserve"> provides Rogers’ broadband-only customers with access to Canadian and foreign online applications delivered and accessed over the public Internet. These applications are hosted on a STB that connects to the Internet via a Rogers Internet service subscription. This service was previously marketed as Ignite </w:t>
      </w:r>
      <w:proofErr w:type="spellStart"/>
      <w:r w:rsidRPr="00ED4AF0">
        <w:rPr>
          <w:sz w:val="16"/>
          <w:szCs w:val="16"/>
        </w:rPr>
        <w:t>SmartStream</w:t>
      </w:r>
      <w:proofErr w:type="spellEnd"/>
      <w:r w:rsidR="00DB584F">
        <w:rPr>
          <w:sz w:val="16"/>
          <w:szCs w:val="16"/>
        </w:rPr>
        <w:t xml:space="preserve"> and subsequently Ignite Streaming</w:t>
      </w:r>
      <w:r w:rsidRPr="00ED4AF0">
        <w:rPr>
          <w:sz w:val="16"/>
          <w:szCs w:val="16"/>
        </w:rPr>
        <w:t xml:space="preserve">. It was rebranded </w:t>
      </w:r>
      <w:r w:rsidR="00DB584F">
        <w:rPr>
          <w:sz w:val="16"/>
          <w:szCs w:val="16"/>
        </w:rPr>
        <w:t>Xfinity</w:t>
      </w:r>
      <w:r w:rsidR="00DB584F" w:rsidRPr="00ED4AF0">
        <w:rPr>
          <w:sz w:val="16"/>
          <w:szCs w:val="16"/>
        </w:rPr>
        <w:t xml:space="preserve"> </w:t>
      </w:r>
      <w:r w:rsidRPr="00ED4AF0">
        <w:rPr>
          <w:sz w:val="16"/>
          <w:szCs w:val="16"/>
        </w:rPr>
        <w:t xml:space="preserve">Streaming on </w:t>
      </w:r>
      <w:r w:rsidR="00DB584F">
        <w:rPr>
          <w:sz w:val="16"/>
          <w:szCs w:val="16"/>
        </w:rPr>
        <w:t>November 7</w:t>
      </w:r>
      <w:r w:rsidRPr="00ED4AF0">
        <w:rPr>
          <w:sz w:val="16"/>
          <w:szCs w:val="16"/>
        </w:rPr>
        <w:t xml:space="preserve">, </w:t>
      </w:r>
      <w:r w:rsidR="00DB584F" w:rsidRPr="00ED4AF0">
        <w:rPr>
          <w:sz w:val="16"/>
          <w:szCs w:val="16"/>
        </w:rPr>
        <w:t>202</w:t>
      </w:r>
      <w:r w:rsidR="00DB584F">
        <w:rPr>
          <w:sz w:val="16"/>
          <w:szCs w:val="16"/>
        </w:rPr>
        <w:t>4</w:t>
      </w:r>
      <w:r w:rsidRPr="00ED4AF0">
        <w:rPr>
          <w:sz w:val="16"/>
          <w:szCs w:val="16"/>
        </w:rPr>
        <w:t>.</w:t>
      </w:r>
    </w:p>
  </w:footnote>
  <w:footnote w:id="3">
    <w:p w14:paraId="0FAE7FD9" w14:textId="17C55101" w:rsidR="005057F3" w:rsidRPr="00A8310E" w:rsidRDefault="005057F3" w:rsidP="005057F3">
      <w:pPr>
        <w:pStyle w:val="FootnoteText"/>
        <w:rPr>
          <w:sz w:val="16"/>
          <w:szCs w:val="16"/>
        </w:rPr>
      </w:pPr>
      <w:r w:rsidRPr="00A8310E">
        <w:rPr>
          <w:rStyle w:val="FootnoteReference"/>
          <w:sz w:val="16"/>
          <w:szCs w:val="16"/>
        </w:rPr>
        <w:footnoteRef/>
      </w:r>
      <w:r w:rsidRPr="00A8310E">
        <w:rPr>
          <w:sz w:val="16"/>
          <w:szCs w:val="16"/>
        </w:rPr>
        <w:t xml:space="preserve"> Following the integration of Shaw’s operations, we will now be referring to BDUs previously operated by Shaw </w:t>
      </w:r>
      <w:r w:rsidR="007825EE" w:rsidRPr="00A8310E">
        <w:rPr>
          <w:sz w:val="16"/>
          <w:szCs w:val="16"/>
        </w:rPr>
        <w:t xml:space="preserve">in western Canada </w:t>
      </w:r>
      <w:r w:rsidR="00660D74" w:rsidRPr="00A8310E">
        <w:rPr>
          <w:sz w:val="16"/>
          <w:szCs w:val="16"/>
        </w:rPr>
        <w:t xml:space="preserve">as </w:t>
      </w:r>
      <w:r w:rsidRPr="00A8310E">
        <w:rPr>
          <w:sz w:val="16"/>
          <w:szCs w:val="16"/>
        </w:rPr>
        <w:t>the West</w:t>
      </w:r>
      <w:r w:rsidR="00660D74" w:rsidRPr="00A8310E">
        <w:rPr>
          <w:sz w:val="16"/>
          <w:szCs w:val="16"/>
        </w:rPr>
        <w:t xml:space="preserve">ern </w:t>
      </w:r>
      <w:r w:rsidR="00AC4970" w:rsidRPr="00A8310E">
        <w:rPr>
          <w:sz w:val="16"/>
          <w:szCs w:val="16"/>
        </w:rPr>
        <w:t>BDUs</w:t>
      </w:r>
      <w:r w:rsidRPr="00A8310E">
        <w:rPr>
          <w:sz w:val="16"/>
          <w:szCs w:val="16"/>
        </w:rPr>
        <w:t xml:space="preserve"> and those operated by </w:t>
      </w:r>
      <w:r w:rsidR="00B51389">
        <w:rPr>
          <w:sz w:val="16"/>
          <w:szCs w:val="16"/>
        </w:rPr>
        <w:t>RCCI</w:t>
      </w:r>
      <w:r w:rsidR="00B51389" w:rsidRPr="00A8310E">
        <w:rPr>
          <w:sz w:val="16"/>
          <w:szCs w:val="16"/>
        </w:rPr>
        <w:t xml:space="preserve"> </w:t>
      </w:r>
      <w:r w:rsidRPr="00A8310E">
        <w:rPr>
          <w:sz w:val="16"/>
          <w:szCs w:val="16"/>
        </w:rPr>
        <w:t xml:space="preserve">prior to the transaction in eastern Canada </w:t>
      </w:r>
      <w:r w:rsidR="00C14083" w:rsidRPr="00A8310E">
        <w:rPr>
          <w:sz w:val="16"/>
          <w:szCs w:val="16"/>
        </w:rPr>
        <w:t xml:space="preserve">as </w:t>
      </w:r>
      <w:r w:rsidRPr="00A8310E">
        <w:rPr>
          <w:sz w:val="16"/>
          <w:szCs w:val="16"/>
        </w:rPr>
        <w:t>the East</w:t>
      </w:r>
      <w:r w:rsidR="00C14083" w:rsidRPr="00A8310E">
        <w:rPr>
          <w:sz w:val="16"/>
          <w:szCs w:val="16"/>
        </w:rPr>
        <w:t xml:space="preserve">ern </w:t>
      </w:r>
      <w:r w:rsidR="00AC4970" w:rsidRPr="00A8310E">
        <w:rPr>
          <w:sz w:val="16"/>
          <w:szCs w:val="16"/>
        </w:rPr>
        <w:t>BDU</w:t>
      </w:r>
      <w:r w:rsidR="00C14083" w:rsidRPr="00A8310E">
        <w:rPr>
          <w:sz w:val="16"/>
          <w:szCs w:val="16"/>
        </w:rPr>
        <w:t>s</w:t>
      </w:r>
      <w:r w:rsidRPr="00A8310E">
        <w:rPr>
          <w:sz w:val="16"/>
          <w:szCs w:val="16"/>
        </w:rPr>
        <w:t>.</w:t>
      </w:r>
    </w:p>
  </w:footnote>
  <w:footnote w:id="4">
    <w:p w14:paraId="6549BCC0" w14:textId="4216F877" w:rsidR="007E5779" w:rsidRPr="009B47F7" w:rsidRDefault="007E5779" w:rsidP="007E5779">
      <w:pPr>
        <w:pStyle w:val="FootnoteText"/>
      </w:pPr>
      <w:r w:rsidRPr="00A8310E">
        <w:rPr>
          <w:rStyle w:val="FootnoteReference"/>
          <w:sz w:val="16"/>
          <w:szCs w:val="16"/>
        </w:rPr>
        <w:footnoteRef/>
      </w:r>
      <w:r w:rsidRPr="00A8310E">
        <w:rPr>
          <w:sz w:val="16"/>
          <w:szCs w:val="16"/>
        </w:rPr>
        <w:t xml:space="preserve"> See: </w:t>
      </w:r>
      <w:hyperlink r:id="rId1" w:history="1">
        <w:r w:rsidR="009B2BAB" w:rsidRPr="00A8310E">
          <w:rPr>
            <w:rStyle w:val="Hyperlink"/>
            <w:sz w:val="16"/>
            <w:szCs w:val="16"/>
          </w:rPr>
          <w:t>https://developer.comcast.com/docs/documentation/onboarding</w:t>
        </w:r>
      </w:hyperlink>
      <w:r w:rsidR="009B2BAB" w:rsidRPr="00A8310E">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n-CA"/>
      </w:rPr>
      <w:id w:val="98381352"/>
      <w:docPartObj>
        <w:docPartGallery w:val="Page Numbers (Top of Page)"/>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6069A" w:rsidRPr="0056069A" w14:paraId="3213816F" w14:textId="77777777" w:rsidTr="0056069A">
          <w:tc>
            <w:tcPr>
              <w:tcW w:w="4675" w:type="dxa"/>
            </w:tcPr>
            <w:p w14:paraId="3565F1C2" w14:textId="2A9EC9A4" w:rsidR="0056069A" w:rsidRPr="0056069A" w:rsidRDefault="0056069A" w:rsidP="0056069A">
              <w:pPr>
                <w:pStyle w:val="Header"/>
                <w:rPr>
                  <w:rFonts w:ascii="Ted Next" w:hAnsi="Ted Next"/>
                  <w:sz w:val="22"/>
                  <w:szCs w:val="22"/>
                </w:rPr>
              </w:pPr>
            </w:p>
          </w:tc>
          <w:tc>
            <w:tcPr>
              <w:tcW w:w="4675" w:type="dxa"/>
            </w:tcPr>
            <w:p w14:paraId="22F87E56" w14:textId="63F1F9A2" w:rsidR="0056069A" w:rsidRPr="0056069A" w:rsidRDefault="0056069A" w:rsidP="009D2C02">
              <w:pPr>
                <w:pStyle w:val="Header"/>
                <w:jc w:val="right"/>
                <w:rPr>
                  <w:rFonts w:ascii="Ted Next" w:hAnsi="Ted Next"/>
                  <w:sz w:val="22"/>
                  <w:szCs w:val="22"/>
                </w:rPr>
              </w:pPr>
            </w:p>
          </w:tc>
        </w:tr>
        <w:tr w:rsidR="0056069A" w:rsidRPr="0056069A" w14:paraId="547CBDD7" w14:textId="77777777" w:rsidTr="0056069A">
          <w:tc>
            <w:tcPr>
              <w:tcW w:w="4675" w:type="dxa"/>
            </w:tcPr>
            <w:p w14:paraId="6F9D1C57" w14:textId="403A5A31" w:rsidR="0056069A" w:rsidRPr="0056069A" w:rsidRDefault="0056069A" w:rsidP="0056069A">
              <w:pPr>
                <w:pStyle w:val="Header"/>
                <w:rPr>
                  <w:rFonts w:ascii="Ted Next" w:hAnsi="Ted Next"/>
                  <w:sz w:val="22"/>
                  <w:szCs w:val="22"/>
                </w:rPr>
              </w:pPr>
            </w:p>
          </w:tc>
          <w:tc>
            <w:tcPr>
              <w:tcW w:w="4675" w:type="dxa"/>
            </w:tcPr>
            <w:p w14:paraId="7955326F" w14:textId="637CA7B3" w:rsidR="0056069A" w:rsidRPr="0056069A" w:rsidRDefault="0056069A" w:rsidP="009D2C02">
              <w:pPr>
                <w:pStyle w:val="Header"/>
                <w:jc w:val="right"/>
                <w:rPr>
                  <w:rFonts w:ascii="Ted Next" w:hAnsi="Ted Next"/>
                  <w:sz w:val="22"/>
                  <w:szCs w:val="22"/>
                </w:rPr>
              </w:pPr>
            </w:p>
          </w:tc>
        </w:tr>
        <w:tr w:rsidR="0056069A" w:rsidRPr="0056069A" w14:paraId="76AE6A5D" w14:textId="77777777" w:rsidTr="0056069A">
          <w:tc>
            <w:tcPr>
              <w:tcW w:w="4675" w:type="dxa"/>
              <w:tcBorders>
                <w:bottom w:val="single" w:sz="4" w:space="0" w:color="auto"/>
              </w:tcBorders>
            </w:tcPr>
            <w:p w14:paraId="68596603" w14:textId="14B2FAF6" w:rsidR="0056069A" w:rsidRPr="0056069A" w:rsidRDefault="0056069A" w:rsidP="0056069A">
              <w:pPr>
                <w:pStyle w:val="Header"/>
                <w:rPr>
                  <w:rFonts w:ascii="Ted Next" w:hAnsi="Ted Next"/>
                  <w:b/>
                  <w:bCs/>
                  <w:sz w:val="22"/>
                  <w:szCs w:val="22"/>
                </w:rPr>
              </w:pPr>
            </w:p>
          </w:tc>
          <w:tc>
            <w:tcPr>
              <w:tcW w:w="4675" w:type="dxa"/>
              <w:tcBorders>
                <w:bottom w:val="single" w:sz="4" w:space="0" w:color="auto"/>
              </w:tcBorders>
            </w:tcPr>
            <w:p w14:paraId="48AB8231" w14:textId="0851299A" w:rsidR="0056069A" w:rsidRPr="0056069A" w:rsidRDefault="0056069A" w:rsidP="009D2C02">
              <w:pPr>
                <w:pStyle w:val="Header"/>
                <w:jc w:val="right"/>
                <w:rPr>
                  <w:rFonts w:ascii="Ted Next" w:hAnsi="Ted Next"/>
                  <w:sz w:val="22"/>
                  <w:szCs w:val="22"/>
                </w:rPr>
              </w:pPr>
              <w:r w:rsidRPr="0056069A">
                <w:rPr>
                  <w:rFonts w:ascii="Ted Next" w:hAnsi="Ted Next"/>
                  <w:sz w:val="22"/>
                  <w:szCs w:val="22"/>
                </w:rPr>
                <w:t xml:space="preserve">Page </w:t>
              </w:r>
              <w:r w:rsidRPr="006A164D">
                <w:rPr>
                  <w:rFonts w:ascii="Ted Next" w:hAnsi="Ted Next"/>
                  <w:sz w:val="22"/>
                  <w:szCs w:val="22"/>
                </w:rPr>
                <w:fldChar w:fldCharType="begin"/>
              </w:r>
              <w:r w:rsidRPr="006A164D">
                <w:rPr>
                  <w:rFonts w:ascii="Ted Next" w:hAnsi="Ted Next"/>
                  <w:sz w:val="22"/>
                  <w:szCs w:val="22"/>
                </w:rPr>
                <w:instrText xml:space="preserve"> PAGE  \* Arabic  \* MERGEFORMAT </w:instrText>
              </w:r>
              <w:r w:rsidRPr="006A164D">
                <w:rPr>
                  <w:rFonts w:ascii="Ted Next" w:hAnsi="Ted Next"/>
                  <w:sz w:val="22"/>
                  <w:szCs w:val="22"/>
                </w:rPr>
                <w:fldChar w:fldCharType="separate"/>
              </w:r>
              <w:r w:rsidRPr="006A164D">
                <w:rPr>
                  <w:rFonts w:ascii="Ted Next" w:hAnsi="Ted Next"/>
                  <w:noProof/>
                  <w:sz w:val="22"/>
                  <w:szCs w:val="22"/>
                </w:rPr>
                <w:t>1</w:t>
              </w:r>
              <w:r w:rsidRPr="006A164D">
                <w:rPr>
                  <w:rFonts w:ascii="Ted Next" w:hAnsi="Ted Next"/>
                  <w:sz w:val="22"/>
                  <w:szCs w:val="22"/>
                </w:rPr>
                <w:fldChar w:fldCharType="end"/>
              </w:r>
              <w:r w:rsidRPr="006A164D">
                <w:rPr>
                  <w:rFonts w:ascii="Ted Next" w:hAnsi="Ted Next"/>
                  <w:sz w:val="22"/>
                  <w:szCs w:val="22"/>
                </w:rPr>
                <w:t xml:space="preserve"> of </w:t>
              </w:r>
              <w:r w:rsidRPr="006A164D">
                <w:rPr>
                  <w:rFonts w:ascii="Ted Next" w:hAnsi="Ted Next"/>
                  <w:sz w:val="22"/>
                  <w:szCs w:val="22"/>
                </w:rPr>
                <w:fldChar w:fldCharType="begin"/>
              </w:r>
              <w:r w:rsidRPr="006A164D">
                <w:rPr>
                  <w:rFonts w:ascii="Ted Next" w:hAnsi="Ted Next"/>
                  <w:sz w:val="22"/>
                  <w:szCs w:val="22"/>
                </w:rPr>
                <w:instrText xml:space="preserve"> SECTIONPAGES   \* MERGEFORMAT </w:instrText>
              </w:r>
              <w:r w:rsidRPr="006A164D">
                <w:rPr>
                  <w:rFonts w:ascii="Ted Next" w:hAnsi="Ted Next"/>
                  <w:sz w:val="22"/>
                  <w:szCs w:val="22"/>
                </w:rPr>
                <w:fldChar w:fldCharType="separate"/>
              </w:r>
              <w:r w:rsidR="003A4C42">
                <w:rPr>
                  <w:rFonts w:ascii="Ted Next" w:hAnsi="Ted Next"/>
                  <w:noProof/>
                  <w:sz w:val="22"/>
                  <w:szCs w:val="22"/>
                </w:rPr>
                <w:t>14</w:t>
              </w:r>
              <w:r w:rsidRPr="006A164D">
                <w:rPr>
                  <w:rFonts w:ascii="Ted Next" w:hAnsi="Ted Next"/>
                  <w:sz w:val="22"/>
                  <w:szCs w:val="22"/>
                </w:rPr>
                <w:fldChar w:fldCharType="end"/>
              </w:r>
            </w:p>
          </w:tc>
        </w:tr>
      </w:tbl>
      <w:p w14:paraId="25A04576" w14:textId="4094AD69" w:rsidR="00992AB1" w:rsidRDefault="003A4C42" w:rsidP="00992AB1">
        <w:pPr>
          <w:pStyle w:val="Header"/>
          <w:jc w:val="right"/>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675"/>
    </w:tblGrid>
    <w:tr w:rsidR="00D52CDB" w14:paraId="0E4BB068" w14:textId="77777777" w:rsidTr="00AA11B7">
      <w:tc>
        <w:tcPr>
          <w:tcW w:w="5665" w:type="dxa"/>
        </w:tcPr>
        <w:p w14:paraId="443A73F5" w14:textId="77777777" w:rsidR="00D52CDB" w:rsidRDefault="00D52CDB" w:rsidP="00D52CDB">
          <w:pPr>
            <w:pStyle w:val="Header"/>
          </w:pPr>
          <w:r w:rsidRPr="00A543F2">
            <w:rPr>
              <w:noProof/>
            </w:rPr>
            <w:drawing>
              <wp:inline distT="0" distB="0" distL="0" distR="0" wp14:anchorId="08BB4BC5" wp14:editId="14566AB5">
                <wp:extent cx="2286000" cy="419100"/>
                <wp:effectExtent l="0" t="0" r="0" b="0"/>
                <wp:docPr id="1533510575" name="Picture 1533510575" descr="Image of Rog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05024" name="Picture 1" descr="Image of Rogers logo"/>
                        <pic:cNvPicPr/>
                      </pic:nvPicPr>
                      <pic:blipFill>
                        <a:blip r:embed="rId1"/>
                        <a:stretch>
                          <a:fillRect/>
                        </a:stretch>
                      </pic:blipFill>
                      <pic:spPr>
                        <a:xfrm>
                          <a:off x="0" y="0"/>
                          <a:ext cx="2286000" cy="419100"/>
                        </a:xfrm>
                        <a:prstGeom prst="rect">
                          <a:avLst/>
                        </a:prstGeom>
                      </pic:spPr>
                    </pic:pic>
                  </a:graphicData>
                </a:graphic>
              </wp:inline>
            </w:drawing>
          </w:r>
        </w:p>
      </w:tc>
      <w:tc>
        <w:tcPr>
          <w:tcW w:w="4675" w:type="dxa"/>
        </w:tcPr>
        <w:p w14:paraId="117F5CDE" w14:textId="77777777" w:rsidR="00D52CDB" w:rsidRPr="003235A6" w:rsidRDefault="00D52CDB" w:rsidP="00D52CDB">
          <w:pPr>
            <w:pStyle w:val="BasicParagraph"/>
            <w:spacing w:line="240" w:lineRule="auto"/>
            <w:jc w:val="right"/>
            <w:rPr>
              <w:rFonts w:ascii="Arial" w:hAnsi="Arial" w:cs="Arial"/>
              <w:b/>
              <w:bCs/>
              <w:color w:val="FF0000"/>
              <w:sz w:val="22"/>
              <w:szCs w:val="22"/>
            </w:rPr>
          </w:pPr>
          <w:r>
            <w:rPr>
              <w:rFonts w:ascii="Arial" w:hAnsi="Arial" w:cs="Arial"/>
              <w:b/>
              <w:bCs/>
              <w:color w:val="FF0000"/>
              <w:sz w:val="22"/>
              <w:szCs w:val="22"/>
            </w:rPr>
            <w:t>Dean Shaikh</w:t>
          </w:r>
        </w:p>
        <w:p w14:paraId="5E1A6279" w14:textId="77777777" w:rsidR="00D52CDB" w:rsidRPr="003235A6" w:rsidRDefault="00D52CDB" w:rsidP="00D52CDB">
          <w:pPr>
            <w:pStyle w:val="BasicParagraph"/>
            <w:spacing w:line="240" w:lineRule="auto"/>
            <w:rPr>
              <w:rFonts w:ascii="Arial" w:hAnsi="Arial" w:cs="Arial"/>
              <w:b/>
              <w:bCs/>
              <w:color w:val="404041"/>
              <w:sz w:val="22"/>
              <w:szCs w:val="22"/>
            </w:rPr>
          </w:pPr>
        </w:p>
        <w:p w14:paraId="3540B425" w14:textId="4A2EBE93" w:rsidR="00D52CDB" w:rsidRPr="003235A6" w:rsidRDefault="00D52CDB" w:rsidP="00D52CDB">
          <w:pPr>
            <w:pStyle w:val="Header"/>
            <w:jc w:val="right"/>
            <w:rPr>
              <w:rFonts w:ascii="Arial" w:hAnsi="Arial" w:cs="Arial"/>
              <w:sz w:val="22"/>
              <w:szCs w:val="22"/>
            </w:rPr>
          </w:pPr>
          <w:r w:rsidRPr="003235A6">
            <w:rPr>
              <w:rFonts w:ascii="Arial" w:hAnsi="Arial" w:cs="Arial"/>
              <w:b/>
              <w:bCs/>
              <w:color w:val="404041"/>
              <w:sz w:val="22"/>
              <w:szCs w:val="22"/>
            </w:rPr>
            <w:t>Rogers Communications Inc.</w:t>
          </w:r>
          <w:r w:rsidRPr="003235A6">
            <w:rPr>
              <w:rFonts w:ascii="Arial" w:hAnsi="Arial" w:cs="Arial"/>
              <w:color w:val="404041"/>
              <w:sz w:val="22"/>
              <w:szCs w:val="22"/>
            </w:rPr>
            <w:br/>
            <w:t xml:space="preserve">1 Mount Pleasant Road </w:t>
          </w:r>
          <w:r w:rsidRPr="003235A6">
            <w:rPr>
              <w:rFonts w:ascii="Arial" w:hAnsi="Arial" w:cs="Arial"/>
              <w:color w:val="404041"/>
              <w:sz w:val="22"/>
              <w:szCs w:val="22"/>
            </w:rPr>
            <w:br/>
            <w:t>Toronto, ON M4Y 2Y5</w:t>
          </w:r>
          <w:r w:rsidRPr="003235A6">
            <w:rPr>
              <w:rFonts w:ascii="Arial" w:hAnsi="Arial" w:cs="Arial"/>
              <w:color w:val="404041"/>
              <w:sz w:val="22"/>
              <w:szCs w:val="22"/>
            </w:rPr>
            <w:br/>
          </w:r>
          <w:hyperlink r:id="rId2" w:history="1">
            <w:r w:rsidR="00277A35" w:rsidRPr="00F016A5">
              <w:rPr>
                <w:rStyle w:val="Hyperlink"/>
                <w:rFonts w:ascii="Arial" w:hAnsi="Arial" w:cs="Arial"/>
                <w:sz w:val="22"/>
                <w:szCs w:val="22"/>
              </w:rPr>
              <w:t>cable.regulatory@rci.rogers.com</w:t>
            </w:r>
          </w:hyperlink>
        </w:p>
      </w:tc>
    </w:tr>
  </w:tbl>
  <w:p w14:paraId="21E40903" w14:textId="77777777" w:rsidR="00D52CDB" w:rsidRDefault="00D52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877F7"/>
    <w:multiLevelType w:val="hybridMultilevel"/>
    <w:tmpl w:val="C960E08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0D36AE5"/>
    <w:multiLevelType w:val="hybridMultilevel"/>
    <w:tmpl w:val="E054982E"/>
    <w:lvl w:ilvl="0" w:tplc="0409000F">
      <w:start w:val="1"/>
      <w:numFmt w:val="decimal"/>
      <w:lvlText w:val="%1."/>
      <w:lvlJc w:val="left"/>
      <w:pPr>
        <w:ind w:left="3060" w:hanging="360"/>
      </w:pPr>
      <w:rPr>
        <w:rFonts w:hint="default"/>
        <w:b w:val="0"/>
      </w:rPr>
    </w:lvl>
    <w:lvl w:ilvl="1" w:tplc="C89ECB7E">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C65ED"/>
    <w:multiLevelType w:val="hybridMultilevel"/>
    <w:tmpl w:val="F5C4242E"/>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B3E5309"/>
    <w:multiLevelType w:val="hybridMultilevel"/>
    <w:tmpl w:val="BBE01824"/>
    <w:lvl w:ilvl="0" w:tplc="75A6EAEE">
      <w:start w:val="1"/>
      <w:numFmt w:val="decimal"/>
      <w:lvlText w:val="%1."/>
      <w:lvlJc w:val="left"/>
      <w:pPr>
        <w:ind w:left="720" w:hanging="360"/>
      </w:pPr>
      <w:rPr>
        <w:rFonts w:hint="default"/>
        <w:b w:val="0"/>
        <w:bCs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C4B3116"/>
    <w:multiLevelType w:val="hybridMultilevel"/>
    <w:tmpl w:val="09EA8FDE"/>
    <w:lvl w:ilvl="0" w:tplc="FFFFFFFF">
      <w:start w:val="1"/>
      <w:numFmt w:val="decimal"/>
      <w:lvlText w:val="%1."/>
      <w:lvlJc w:val="left"/>
      <w:pPr>
        <w:ind w:left="720" w:hanging="360"/>
      </w:pPr>
      <w:rPr>
        <w:rFonts w:hint="default"/>
        <w:b w:val="0"/>
        <w:bCs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ACD20D2"/>
    <w:multiLevelType w:val="hybridMultilevel"/>
    <w:tmpl w:val="85163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AB7406B"/>
    <w:multiLevelType w:val="hybridMultilevel"/>
    <w:tmpl w:val="F25EC1F2"/>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4175FE6"/>
    <w:multiLevelType w:val="hybridMultilevel"/>
    <w:tmpl w:val="BC9AFDA2"/>
    <w:lvl w:ilvl="0" w:tplc="FFFFFFFF">
      <w:start w:val="1"/>
      <w:numFmt w:val="decimal"/>
      <w:lvlText w:val="%1."/>
      <w:lvlJc w:val="left"/>
      <w:pPr>
        <w:ind w:left="720" w:hanging="360"/>
      </w:pPr>
      <w:rPr>
        <w:rFonts w:hint="default"/>
        <w:b w:val="0"/>
      </w:rPr>
    </w:lvl>
    <w:lvl w:ilvl="1" w:tplc="45F2C246">
      <w:start w:val="1"/>
      <w:numFmt w:val="upperRoman"/>
      <w:lvlText w:val="%2."/>
      <w:lvlJc w:val="right"/>
      <w:pPr>
        <w:ind w:left="1440" w:hanging="360"/>
      </w:pPr>
      <w:rPr>
        <w:b w:val="0"/>
        <w:bCs w:val="0"/>
      </w:rPr>
    </w:lvl>
    <w:lvl w:ilvl="2" w:tplc="EBB068B0">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6305F44"/>
    <w:multiLevelType w:val="hybridMultilevel"/>
    <w:tmpl w:val="EF7A9BF8"/>
    <w:lvl w:ilvl="0" w:tplc="C6E27848">
      <w:start w:val="3"/>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8F17CF2"/>
    <w:multiLevelType w:val="hybridMultilevel"/>
    <w:tmpl w:val="FB521318"/>
    <w:lvl w:ilvl="0" w:tplc="E90C183E">
      <w:start w:val="1"/>
      <w:numFmt w:val="decimal"/>
      <w:lvlText w:val="%1."/>
      <w:lvlJc w:val="left"/>
      <w:pPr>
        <w:ind w:left="720" w:hanging="360"/>
      </w:pPr>
      <w:rPr>
        <w:b w:val="0"/>
        <w:bCs w:val="0"/>
      </w:rPr>
    </w:lvl>
    <w:lvl w:ilvl="1" w:tplc="3AE2823C">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92119434">
    <w:abstractNumId w:val="9"/>
  </w:num>
  <w:num w:numId="2" w16cid:durableId="799106399">
    <w:abstractNumId w:val="6"/>
  </w:num>
  <w:num w:numId="3" w16cid:durableId="733509795">
    <w:abstractNumId w:val="8"/>
  </w:num>
  <w:num w:numId="4" w16cid:durableId="379406349">
    <w:abstractNumId w:val="1"/>
  </w:num>
  <w:num w:numId="5" w16cid:durableId="1385984541">
    <w:abstractNumId w:val="7"/>
  </w:num>
  <w:num w:numId="6" w16cid:durableId="169372464">
    <w:abstractNumId w:val="3"/>
  </w:num>
  <w:num w:numId="7" w16cid:durableId="1677077360">
    <w:abstractNumId w:val="4"/>
  </w:num>
  <w:num w:numId="8" w16cid:durableId="322126501">
    <w:abstractNumId w:val="5"/>
  </w:num>
  <w:num w:numId="9" w16cid:durableId="120879088">
    <w:abstractNumId w:val="0"/>
  </w:num>
  <w:num w:numId="10" w16cid:durableId="25875675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32"/>
    <w:rsid w:val="0000044B"/>
    <w:rsid w:val="00000F93"/>
    <w:rsid w:val="0000197B"/>
    <w:rsid w:val="00001B06"/>
    <w:rsid w:val="00004B84"/>
    <w:rsid w:val="00004D04"/>
    <w:rsid w:val="00004D91"/>
    <w:rsid w:val="000053AE"/>
    <w:rsid w:val="00005AD5"/>
    <w:rsid w:val="00005E1A"/>
    <w:rsid w:val="000065FD"/>
    <w:rsid w:val="00007163"/>
    <w:rsid w:val="0001137A"/>
    <w:rsid w:val="000131D7"/>
    <w:rsid w:val="00014021"/>
    <w:rsid w:val="00020CDD"/>
    <w:rsid w:val="000225AF"/>
    <w:rsid w:val="00026F08"/>
    <w:rsid w:val="00031B88"/>
    <w:rsid w:val="00033941"/>
    <w:rsid w:val="00041C84"/>
    <w:rsid w:val="00042104"/>
    <w:rsid w:val="0004744F"/>
    <w:rsid w:val="00053ECC"/>
    <w:rsid w:val="00055323"/>
    <w:rsid w:val="00055F02"/>
    <w:rsid w:val="000578B6"/>
    <w:rsid w:val="00062481"/>
    <w:rsid w:val="00063958"/>
    <w:rsid w:val="00063D63"/>
    <w:rsid w:val="00066FE8"/>
    <w:rsid w:val="000709F8"/>
    <w:rsid w:val="000731DD"/>
    <w:rsid w:val="00073F18"/>
    <w:rsid w:val="00077045"/>
    <w:rsid w:val="00085021"/>
    <w:rsid w:val="0008532C"/>
    <w:rsid w:val="000A409F"/>
    <w:rsid w:val="000A7141"/>
    <w:rsid w:val="000A7795"/>
    <w:rsid w:val="000B1047"/>
    <w:rsid w:val="000B4B17"/>
    <w:rsid w:val="000B5EBD"/>
    <w:rsid w:val="000B70D7"/>
    <w:rsid w:val="000C1AE7"/>
    <w:rsid w:val="000C1C43"/>
    <w:rsid w:val="000C1D2B"/>
    <w:rsid w:val="000C2D7F"/>
    <w:rsid w:val="000D29E9"/>
    <w:rsid w:val="000D3489"/>
    <w:rsid w:val="000D4494"/>
    <w:rsid w:val="000E34AB"/>
    <w:rsid w:val="000F3C30"/>
    <w:rsid w:val="00101EA9"/>
    <w:rsid w:val="00103F26"/>
    <w:rsid w:val="00110BD3"/>
    <w:rsid w:val="001154DE"/>
    <w:rsid w:val="00120DF9"/>
    <w:rsid w:val="00126EB2"/>
    <w:rsid w:val="0013744A"/>
    <w:rsid w:val="001409B1"/>
    <w:rsid w:val="001458A9"/>
    <w:rsid w:val="00146577"/>
    <w:rsid w:val="00147358"/>
    <w:rsid w:val="00152219"/>
    <w:rsid w:val="0015309F"/>
    <w:rsid w:val="00153974"/>
    <w:rsid w:val="00154130"/>
    <w:rsid w:val="001555DC"/>
    <w:rsid w:val="00155E74"/>
    <w:rsid w:val="00164A6C"/>
    <w:rsid w:val="00165303"/>
    <w:rsid w:val="00166D9D"/>
    <w:rsid w:val="001671E5"/>
    <w:rsid w:val="001673FA"/>
    <w:rsid w:val="00171DD1"/>
    <w:rsid w:val="001779CA"/>
    <w:rsid w:val="001807E3"/>
    <w:rsid w:val="00192896"/>
    <w:rsid w:val="00193F98"/>
    <w:rsid w:val="001968F6"/>
    <w:rsid w:val="001A2728"/>
    <w:rsid w:val="001A32B0"/>
    <w:rsid w:val="001B1309"/>
    <w:rsid w:val="001B3EB8"/>
    <w:rsid w:val="001B4D4F"/>
    <w:rsid w:val="001B4F1C"/>
    <w:rsid w:val="001B54FF"/>
    <w:rsid w:val="001C0CE5"/>
    <w:rsid w:val="001C571F"/>
    <w:rsid w:val="001C7F4D"/>
    <w:rsid w:val="001D064A"/>
    <w:rsid w:val="001D2DD2"/>
    <w:rsid w:val="001D46D3"/>
    <w:rsid w:val="001D5162"/>
    <w:rsid w:val="001D7EE8"/>
    <w:rsid w:val="001D7F04"/>
    <w:rsid w:val="001E1A7A"/>
    <w:rsid w:val="001E3DB1"/>
    <w:rsid w:val="001E5978"/>
    <w:rsid w:val="001E5A3E"/>
    <w:rsid w:val="001E7D8F"/>
    <w:rsid w:val="001F76B5"/>
    <w:rsid w:val="00203153"/>
    <w:rsid w:val="00204450"/>
    <w:rsid w:val="00205406"/>
    <w:rsid w:val="00207E5E"/>
    <w:rsid w:val="00207F9E"/>
    <w:rsid w:val="00210057"/>
    <w:rsid w:val="00210DCF"/>
    <w:rsid w:val="00211C67"/>
    <w:rsid w:val="00212ED3"/>
    <w:rsid w:val="002139B3"/>
    <w:rsid w:val="00213B7C"/>
    <w:rsid w:val="0021742D"/>
    <w:rsid w:val="002205EA"/>
    <w:rsid w:val="00220A74"/>
    <w:rsid w:val="00221312"/>
    <w:rsid w:val="00226831"/>
    <w:rsid w:val="00231C1F"/>
    <w:rsid w:val="00234C47"/>
    <w:rsid w:val="0024552D"/>
    <w:rsid w:val="00250FA8"/>
    <w:rsid w:val="00255516"/>
    <w:rsid w:val="0025696E"/>
    <w:rsid w:val="00257E55"/>
    <w:rsid w:val="00260319"/>
    <w:rsid w:val="00260605"/>
    <w:rsid w:val="00264869"/>
    <w:rsid w:val="00265F70"/>
    <w:rsid w:val="00267A93"/>
    <w:rsid w:val="002707DB"/>
    <w:rsid w:val="00270E13"/>
    <w:rsid w:val="0027449D"/>
    <w:rsid w:val="00275E9A"/>
    <w:rsid w:val="00277A35"/>
    <w:rsid w:val="00283655"/>
    <w:rsid w:val="00284BF4"/>
    <w:rsid w:val="00290CAF"/>
    <w:rsid w:val="00296308"/>
    <w:rsid w:val="002A4D68"/>
    <w:rsid w:val="002A5D71"/>
    <w:rsid w:val="002A6139"/>
    <w:rsid w:val="002B2FE3"/>
    <w:rsid w:val="002B3A1F"/>
    <w:rsid w:val="002B3A41"/>
    <w:rsid w:val="002B3EE9"/>
    <w:rsid w:val="002B5A12"/>
    <w:rsid w:val="002C0BCC"/>
    <w:rsid w:val="002C36F4"/>
    <w:rsid w:val="002C77BE"/>
    <w:rsid w:val="002D23A4"/>
    <w:rsid w:val="002D28DE"/>
    <w:rsid w:val="002D28EE"/>
    <w:rsid w:val="002D2FF9"/>
    <w:rsid w:val="002D3F87"/>
    <w:rsid w:val="002D46F2"/>
    <w:rsid w:val="002D65B0"/>
    <w:rsid w:val="002E16E9"/>
    <w:rsid w:val="002E20AC"/>
    <w:rsid w:val="002E47DC"/>
    <w:rsid w:val="002E69DA"/>
    <w:rsid w:val="002F2074"/>
    <w:rsid w:val="002F439B"/>
    <w:rsid w:val="002F584E"/>
    <w:rsid w:val="0030107C"/>
    <w:rsid w:val="003021AC"/>
    <w:rsid w:val="00302872"/>
    <w:rsid w:val="0030297F"/>
    <w:rsid w:val="00310FAA"/>
    <w:rsid w:val="00311F81"/>
    <w:rsid w:val="0031524F"/>
    <w:rsid w:val="00316B76"/>
    <w:rsid w:val="00317862"/>
    <w:rsid w:val="00320920"/>
    <w:rsid w:val="0032339D"/>
    <w:rsid w:val="003307F9"/>
    <w:rsid w:val="00332576"/>
    <w:rsid w:val="00334338"/>
    <w:rsid w:val="00343FF2"/>
    <w:rsid w:val="00351EA2"/>
    <w:rsid w:val="00351F67"/>
    <w:rsid w:val="003524B3"/>
    <w:rsid w:val="0035285E"/>
    <w:rsid w:val="003614E5"/>
    <w:rsid w:val="00362EAB"/>
    <w:rsid w:val="00365C09"/>
    <w:rsid w:val="00367DE2"/>
    <w:rsid w:val="00367F72"/>
    <w:rsid w:val="0037142E"/>
    <w:rsid w:val="00375790"/>
    <w:rsid w:val="0037691E"/>
    <w:rsid w:val="00381ED1"/>
    <w:rsid w:val="00382399"/>
    <w:rsid w:val="0038651E"/>
    <w:rsid w:val="00386A32"/>
    <w:rsid w:val="00390051"/>
    <w:rsid w:val="0039218A"/>
    <w:rsid w:val="00394673"/>
    <w:rsid w:val="00396A0E"/>
    <w:rsid w:val="00397496"/>
    <w:rsid w:val="003A0A77"/>
    <w:rsid w:val="003A1EB7"/>
    <w:rsid w:val="003A2878"/>
    <w:rsid w:val="003A4C42"/>
    <w:rsid w:val="003A6661"/>
    <w:rsid w:val="003C1499"/>
    <w:rsid w:val="003C2D00"/>
    <w:rsid w:val="003D024C"/>
    <w:rsid w:val="003D5EC7"/>
    <w:rsid w:val="003D6629"/>
    <w:rsid w:val="003E2DD6"/>
    <w:rsid w:val="003E425A"/>
    <w:rsid w:val="003E6C0D"/>
    <w:rsid w:val="003F046B"/>
    <w:rsid w:val="003F25A3"/>
    <w:rsid w:val="003F3BF6"/>
    <w:rsid w:val="003F65E2"/>
    <w:rsid w:val="00405E5F"/>
    <w:rsid w:val="0040728D"/>
    <w:rsid w:val="0041087F"/>
    <w:rsid w:val="00410F11"/>
    <w:rsid w:val="00413F6C"/>
    <w:rsid w:val="00415B2E"/>
    <w:rsid w:val="004177A8"/>
    <w:rsid w:val="00424F49"/>
    <w:rsid w:val="00431D24"/>
    <w:rsid w:val="00437B5D"/>
    <w:rsid w:val="004412A0"/>
    <w:rsid w:val="00452DBB"/>
    <w:rsid w:val="00454019"/>
    <w:rsid w:val="00457272"/>
    <w:rsid w:val="00461C17"/>
    <w:rsid w:val="00462039"/>
    <w:rsid w:val="00462500"/>
    <w:rsid w:val="00463955"/>
    <w:rsid w:val="00467811"/>
    <w:rsid w:val="004708CA"/>
    <w:rsid w:val="00474F1A"/>
    <w:rsid w:val="004758CC"/>
    <w:rsid w:val="004769AC"/>
    <w:rsid w:val="0048707E"/>
    <w:rsid w:val="004874A7"/>
    <w:rsid w:val="0049204B"/>
    <w:rsid w:val="004934E7"/>
    <w:rsid w:val="0049358A"/>
    <w:rsid w:val="004A0043"/>
    <w:rsid w:val="004A0D2C"/>
    <w:rsid w:val="004A1915"/>
    <w:rsid w:val="004B6C78"/>
    <w:rsid w:val="004C05FC"/>
    <w:rsid w:val="004C0C28"/>
    <w:rsid w:val="004C0FD6"/>
    <w:rsid w:val="004C416F"/>
    <w:rsid w:val="004C4A4B"/>
    <w:rsid w:val="004C60D9"/>
    <w:rsid w:val="004C6A98"/>
    <w:rsid w:val="004C6D3C"/>
    <w:rsid w:val="004D06AB"/>
    <w:rsid w:val="004D58E1"/>
    <w:rsid w:val="004D6AB3"/>
    <w:rsid w:val="004E0E7C"/>
    <w:rsid w:val="004E3287"/>
    <w:rsid w:val="004E4087"/>
    <w:rsid w:val="004E47AB"/>
    <w:rsid w:val="004E63C9"/>
    <w:rsid w:val="004E7893"/>
    <w:rsid w:val="004E7D03"/>
    <w:rsid w:val="004E7E27"/>
    <w:rsid w:val="004F1146"/>
    <w:rsid w:val="005013FD"/>
    <w:rsid w:val="00502C59"/>
    <w:rsid w:val="00503338"/>
    <w:rsid w:val="0050449A"/>
    <w:rsid w:val="00504C5A"/>
    <w:rsid w:val="0050540D"/>
    <w:rsid w:val="005057F3"/>
    <w:rsid w:val="00514D15"/>
    <w:rsid w:val="005162CA"/>
    <w:rsid w:val="00517972"/>
    <w:rsid w:val="00520728"/>
    <w:rsid w:val="0052079D"/>
    <w:rsid w:val="00521E98"/>
    <w:rsid w:val="00525CEC"/>
    <w:rsid w:val="00535127"/>
    <w:rsid w:val="005353C8"/>
    <w:rsid w:val="005362F9"/>
    <w:rsid w:val="005377AF"/>
    <w:rsid w:val="0054349D"/>
    <w:rsid w:val="00544C6F"/>
    <w:rsid w:val="0054644C"/>
    <w:rsid w:val="00547B7D"/>
    <w:rsid w:val="005544EA"/>
    <w:rsid w:val="0056069A"/>
    <w:rsid w:val="00562C55"/>
    <w:rsid w:val="00567BE3"/>
    <w:rsid w:val="00572013"/>
    <w:rsid w:val="005726E3"/>
    <w:rsid w:val="00573E93"/>
    <w:rsid w:val="00574D81"/>
    <w:rsid w:val="00577408"/>
    <w:rsid w:val="005849B1"/>
    <w:rsid w:val="00585D88"/>
    <w:rsid w:val="005862A3"/>
    <w:rsid w:val="00592B0C"/>
    <w:rsid w:val="00593EF2"/>
    <w:rsid w:val="00594176"/>
    <w:rsid w:val="00597082"/>
    <w:rsid w:val="00597B52"/>
    <w:rsid w:val="005A267C"/>
    <w:rsid w:val="005A3F15"/>
    <w:rsid w:val="005A558F"/>
    <w:rsid w:val="005B1B1B"/>
    <w:rsid w:val="005B2204"/>
    <w:rsid w:val="005B5168"/>
    <w:rsid w:val="005B6DD1"/>
    <w:rsid w:val="005B6DF2"/>
    <w:rsid w:val="005C6F74"/>
    <w:rsid w:val="005C7A3F"/>
    <w:rsid w:val="005D27E9"/>
    <w:rsid w:val="005E279B"/>
    <w:rsid w:val="005E2EDD"/>
    <w:rsid w:val="005E7A21"/>
    <w:rsid w:val="005F08B8"/>
    <w:rsid w:val="005F199F"/>
    <w:rsid w:val="005F7DB6"/>
    <w:rsid w:val="00600097"/>
    <w:rsid w:val="006034A1"/>
    <w:rsid w:val="006063D0"/>
    <w:rsid w:val="00612140"/>
    <w:rsid w:val="00615BB4"/>
    <w:rsid w:val="00621046"/>
    <w:rsid w:val="0062618F"/>
    <w:rsid w:val="006269E3"/>
    <w:rsid w:val="00627195"/>
    <w:rsid w:val="00632BB8"/>
    <w:rsid w:val="00632C46"/>
    <w:rsid w:val="0063355D"/>
    <w:rsid w:val="00635297"/>
    <w:rsid w:val="00636D30"/>
    <w:rsid w:val="00637455"/>
    <w:rsid w:val="0063764A"/>
    <w:rsid w:val="00642C38"/>
    <w:rsid w:val="0064653B"/>
    <w:rsid w:val="00650575"/>
    <w:rsid w:val="00653077"/>
    <w:rsid w:val="006543F3"/>
    <w:rsid w:val="00654D4A"/>
    <w:rsid w:val="00660D74"/>
    <w:rsid w:val="00661259"/>
    <w:rsid w:val="00671762"/>
    <w:rsid w:val="00681543"/>
    <w:rsid w:val="00694B6D"/>
    <w:rsid w:val="00694C2A"/>
    <w:rsid w:val="00694F8E"/>
    <w:rsid w:val="00697EE6"/>
    <w:rsid w:val="006A164D"/>
    <w:rsid w:val="006A1DCF"/>
    <w:rsid w:val="006A288A"/>
    <w:rsid w:val="006A37E5"/>
    <w:rsid w:val="006A4CD5"/>
    <w:rsid w:val="006A6735"/>
    <w:rsid w:val="006B0DB5"/>
    <w:rsid w:val="006B3C7B"/>
    <w:rsid w:val="006B75F3"/>
    <w:rsid w:val="006B7AD3"/>
    <w:rsid w:val="006C3816"/>
    <w:rsid w:val="006C4771"/>
    <w:rsid w:val="006C5B76"/>
    <w:rsid w:val="006D02B1"/>
    <w:rsid w:val="006D59D2"/>
    <w:rsid w:val="006E4834"/>
    <w:rsid w:val="006E77FD"/>
    <w:rsid w:val="006F0114"/>
    <w:rsid w:val="007039FF"/>
    <w:rsid w:val="00703A02"/>
    <w:rsid w:val="00705EDE"/>
    <w:rsid w:val="00713560"/>
    <w:rsid w:val="007142C4"/>
    <w:rsid w:val="007168C3"/>
    <w:rsid w:val="00721A14"/>
    <w:rsid w:val="007235A6"/>
    <w:rsid w:val="00724078"/>
    <w:rsid w:val="00725EF9"/>
    <w:rsid w:val="007261B1"/>
    <w:rsid w:val="007276D3"/>
    <w:rsid w:val="007309F7"/>
    <w:rsid w:val="007315C5"/>
    <w:rsid w:val="00735962"/>
    <w:rsid w:val="00735E19"/>
    <w:rsid w:val="00737B4F"/>
    <w:rsid w:val="00740ECC"/>
    <w:rsid w:val="00742042"/>
    <w:rsid w:val="00742EC1"/>
    <w:rsid w:val="00745060"/>
    <w:rsid w:val="007458F3"/>
    <w:rsid w:val="00746523"/>
    <w:rsid w:val="00746CA7"/>
    <w:rsid w:val="0075145B"/>
    <w:rsid w:val="00753A0A"/>
    <w:rsid w:val="007547B4"/>
    <w:rsid w:val="0075704A"/>
    <w:rsid w:val="007609E5"/>
    <w:rsid w:val="00762D60"/>
    <w:rsid w:val="007638AE"/>
    <w:rsid w:val="00763E4E"/>
    <w:rsid w:val="00766C75"/>
    <w:rsid w:val="0076710A"/>
    <w:rsid w:val="007707A2"/>
    <w:rsid w:val="00771864"/>
    <w:rsid w:val="00772293"/>
    <w:rsid w:val="007726B8"/>
    <w:rsid w:val="00773BB4"/>
    <w:rsid w:val="00774133"/>
    <w:rsid w:val="00780EC8"/>
    <w:rsid w:val="00782401"/>
    <w:rsid w:val="007825EE"/>
    <w:rsid w:val="00782C96"/>
    <w:rsid w:val="0078360B"/>
    <w:rsid w:val="00790466"/>
    <w:rsid w:val="00790C9B"/>
    <w:rsid w:val="00792014"/>
    <w:rsid w:val="007A0ED2"/>
    <w:rsid w:val="007B1BBA"/>
    <w:rsid w:val="007B5461"/>
    <w:rsid w:val="007C1CC2"/>
    <w:rsid w:val="007C2342"/>
    <w:rsid w:val="007C3C6F"/>
    <w:rsid w:val="007C58DD"/>
    <w:rsid w:val="007E0726"/>
    <w:rsid w:val="007E0DFF"/>
    <w:rsid w:val="007E503D"/>
    <w:rsid w:val="007E5779"/>
    <w:rsid w:val="007E5DEE"/>
    <w:rsid w:val="007F7287"/>
    <w:rsid w:val="007F7EC2"/>
    <w:rsid w:val="00800349"/>
    <w:rsid w:val="00803200"/>
    <w:rsid w:val="0080533B"/>
    <w:rsid w:val="00812008"/>
    <w:rsid w:val="00812BB6"/>
    <w:rsid w:val="00815197"/>
    <w:rsid w:val="008175FB"/>
    <w:rsid w:val="00826E6D"/>
    <w:rsid w:val="00833D90"/>
    <w:rsid w:val="008408A4"/>
    <w:rsid w:val="0084224F"/>
    <w:rsid w:val="00842436"/>
    <w:rsid w:val="00843F3E"/>
    <w:rsid w:val="008448BD"/>
    <w:rsid w:val="00847D97"/>
    <w:rsid w:val="0085184A"/>
    <w:rsid w:val="008549FD"/>
    <w:rsid w:val="008558D4"/>
    <w:rsid w:val="00856155"/>
    <w:rsid w:val="00856E16"/>
    <w:rsid w:val="008608D1"/>
    <w:rsid w:val="00861373"/>
    <w:rsid w:val="00862835"/>
    <w:rsid w:val="00862AEB"/>
    <w:rsid w:val="008632FA"/>
    <w:rsid w:val="00864974"/>
    <w:rsid w:val="00864B07"/>
    <w:rsid w:val="00866886"/>
    <w:rsid w:val="00870D79"/>
    <w:rsid w:val="008724B8"/>
    <w:rsid w:val="008734F9"/>
    <w:rsid w:val="008735CE"/>
    <w:rsid w:val="008813FF"/>
    <w:rsid w:val="0088255C"/>
    <w:rsid w:val="008852DD"/>
    <w:rsid w:val="0089363D"/>
    <w:rsid w:val="00893B99"/>
    <w:rsid w:val="008A205D"/>
    <w:rsid w:val="008A4397"/>
    <w:rsid w:val="008C0C01"/>
    <w:rsid w:val="008C2324"/>
    <w:rsid w:val="008C45E9"/>
    <w:rsid w:val="008E0221"/>
    <w:rsid w:val="008E38E2"/>
    <w:rsid w:val="008E5D82"/>
    <w:rsid w:val="008F4279"/>
    <w:rsid w:val="008F43D8"/>
    <w:rsid w:val="008F4FFD"/>
    <w:rsid w:val="00906EBC"/>
    <w:rsid w:val="00907A79"/>
    <w:rsid w:val="009111E4"/>
    <w:rsid w:val="00914C65"/>
    <w:rsid w:val="00923384"/>
    <w:rsid w:val="0092433E"/>
    <w:rsid w:val="0093164A"/>
    <w:rsid w:val="00932E03"/>
    <w:rsid w:val="009417BB"/>
    <w:rsid w:val="009440F6"/>
    <w:rsid w:val="00955D10"/>
    <w:rsid w:val="009579E1"/>
    <w:rsid w:val="009646FC"/>
    <w:rsid w:val="00970074"/>
    <w:rsid w:val="009712CF"/>
    <w:rsid w:val="00972774"/>
    <w:rsid w:val="00977D73"/>
    <w:rsid w:val="009800C7"/>
    <w:rsid w:val="00981D89"/>
    <w:rsid w:val="0098376A"/>
    <w:rsid w:val="00984B10"/>
    <w:rsid w:val="00985344"/>
    <w:rsid w:val="0098768D"/>
    <w:rsid w:val="00990A31"/>
    <w:rsid w:val="00992AB1"/>
    <w:rsid w:val="00997B7A"/>
    <w:rsid w:val="009A0DBE"/>
    <w:rsid w:val="009A1C9B"/>
    <w:rsid w:val="009A1D16"/>
    <w:rsid w:val="009A3A73"/>
    <w:rsid w:val="009A4F17"/>
    <w:rsid w:val="009A7939"/>
    <w:rsid w:val="009B2BAB"/>
    <w:rsid w:val="009B6E90"/>
    <w:rsid w:val="009B71E5"/>
    <w:rsid w:val="009B755C"/>
    <w:rsid w:val="009C0AA9"/>
    <w:rsid w:val="009C2566"/>
    <w:rsid w:val="009C3407"/>
    <w:rsid w:val="009C57E6"/>
    <w:rsid w:val="009D209D"/>
    <w:rsid w:val="009D2C02"/>
    <w:rsid w:val="009D39F5"/>
    <w:rsid w:val="009D3D28"/>
    <w:rsid w:val="009D503D"/>
    <w:rsid w:val="009D5233"/>
    <w:rsid w:val="009D5AC1"/>
    <w:rsid w:val="009D5ADA"/>
    <w:rsid w:val="009D6640"/>
    <w:rsid w:val="009D7EEC"/>
    <w:rsid w:val="009E15F7"/>
    <w:rsid w:val="009E211A"/>
    <w:rsid w:val="009F2CE1"/>
    <w:rsid w:val="009F4D0D"/>
    <w:rsid w:val="00A004F1"/>
    <w:rsid w:val="00A1028C"/>
    <w:rsid w:val="00A10B5C"/>
    <w:rsid w:val="00A1280A"/>
    <w:rsid w:val="00A15E8D"/>
    <w:rsid w:val="00A17F6B"/>
    <w:rsid w:val="00A23317"/>
    <w:rsid w:val="00A23CF7"/>
    <w:rsid w:val="00A242FF"/>
    <w:rsid w:val="00A2468E"/>
    <w:rsid w:val="00A270AD"/>
    <w:rsid w:val="00A3280C"/>
    <w:rsid w:val="00A3506C"/>
    <w:rsid w:val="00A405CD"/>
    <w:rsid w:val="00A4120A"/>
    <w:rsid w:val="00A431C3"/>
    <w:rsid w:val="00A438B0"/>
    <w:rsid w:val="00A4394A"/>
    <w:rsid w:val="00A45018"/>
    <w:rsid w:val="00A45E4C"/>
    <w:rsid w:val="00A53243"/>
    <w:rsid w:val="00A542E2"/>
    <w:rsid w:val="00A54790"/>
    <w:rsid w:val="00A54E5F"/>
    <w:rsid w:val="00A55EB5"/>
    <w:rsid w:val="00A567CA"/>
    <w:rsid w:val="00A57754"/>
    <w:rsid w:val="00A60D17"/>
    <w:rsid w:val="00A62B3D"/>
    <w:rsid w:val="00A660E5"/>
    <w:rsid w:val="00A71E91"/>
    <w:rsid w:val="00A72462"/>
    <w:rsid w:val="00A77181"/>
    <w:rsid w:val="00A81E90"/>
    <w:rsid w:val="00A8310E"/>
    <w:rsid w:val="00A83FA9"/>
    <w:rsid w:val="00A84992"/>
    <w:rsid w:val="00A86F83"/>
    <w:rsid w:val="00A96699"/>
    <w:rsid w:val="00A96B0E"/>
    <w:rsid w:val="00AA23DD"/>
    <w:rsid w:val="00AA52DF"/>
    <w:rsid w:val="00AA5607"/>
    <w:rsid w:val="00AA7526"/>
    <w:rsid w:val="00AB1011"/>
    <w:rsid w:val="00AB15D8"/>
    <w:rsid w:val="00AB1F5C"/>
    <w:rsid w:val="00AB4D49"/>
    <w:rsid w:val="00AB684F"/>
    <w:rsid w:val="00AC3E3B"/>
    <w:rsid w:val="00AC4970"/>
    <w:rsid w:val="00AD184E"/>
    <w:rsid w:val="00AD5959"/>
    <w:rsid w:val="00AE1431"/>
    <w:rsid w:val="00AF4FCC"/>
    <w:rsid w:val="00B1372B"/>
    <w:rsid w:val="00B13B91"/>
    <w:rsid w:val="00B13CE8"/>
    <w:rsid w:val="00B17272"/>
    <w:rsid w:val="00B20752"/>
    <w:rsid w:val="00B22C68"/>
    <w:rsid w:val="00B2312F"/>
    <w:rsid w:val="00B24DDB"/>
    <w:rsid w:val="00B24ECF"/>
    <w:rsid w:val="00B26D96"/>
    <w:rsid w:val="00B32B35"/>
    <w:rsid w:val="00B33D13"/>
    <w:rsid w:val="00B363A3"/>
    <w:rsid w:val="00B367FD"/>
    <w:rsid w:val="00B40539"/>
    <w:rsid w:val="00B40744"/>
    <w:rsid w:val="00B4793D"/>
    <w:rsid w:val="00B51389"/>
    <w:rsid w:val="00B52D2C"/>
    <w:rsid w:val="00B55355"/>
    <w:rsid w:val="00B557EF"/>
    <w:rsid w:val="00B5604C"/>
    <w:rsid w:val="00B57686"/>
    <w:rsid w:val="00B63D4D"/>
    <w:rsid w:val="00B643E7"/>
    <w:rsid w:val="00B7319E"/>
    <w:rsid w:val="00B739B5"/>
    <w:rsid w:val="00B81233"/>
    <w:rsid w:val="00B83120"/>
    <w:rsid w:val="00B865F2"/>
    <w:rsid w:val="00B91343"/>
    <w:rsid w:val="00B9554D"/>
    <w:rsid w:val="00BA08EE"/>
    <w:rsid w:val="00BA365B"/>
    <w:rsid w:val="00BB1E5D"/>
    <w:rsid w:val="00BB5275"/>
    <w:rsid w:val="00BB5878"/>
    <w:rsid w:val="00BB6182"/>
    <w:rsid w:val="00BB6E49"/>
    <w:rsid w:val="00BB6EFC"/>
    <w:rsid w:val="00BC0243"/>
    <w:rsid w:val="00BC2F51"/>
    <w:rsid w:val="00BC3F78"/>
    <w:rsid w:val="00BC5B97"/>
    <w:rsid w:val="00BC5D6F"/>
    <w:rsid w:val="00BC631C"/>
    <w:rsid w:val="00BD3AC6"/>
    <w:rsid w:val="00BD6FB9"/>
    <w:rsid w:val="00BE0654"/>
    <w:rsid w:val="00BE0B2D"/>
    <w:rsid w:val="00BE2BFE"/>
    <w:rsid w:val="00BE309E"/>
    <w:rsid w:val="00BE4AFE"/>
    <w:rsid w:val="00BE541F"/>
    <w:rsid w:val="00BE6922"/>
    <w:rsid w:val="00BE6A73"/>
    <w:rsid w:val="00BE6C3F"/>
    <w:rsid w:val="00BF3930"/>
    <w:rsid w:val="00BF459E"/>
    <w:rsid w:val="00BF5507"/>
    <w:rsid w:val="00BF6209"/>
    <w:rsid w:val="00C009CB"/>
    <w:rsid w:val="00C03783"/>
    <w:rsid w:val="00C05B89"/>
    <w:rsid w:val="00C14083"/>
    <w:rsid w:val="00C15FAD"/>
    <w:rsid w:val="00C169F0"/>
    <w:rsid w:val="00C25275"/>
    <w:rsid w:val="00C26FE1"/>
    <w:rsid w:val="00C275AD"/>
    <w:rsid w:val="00C3214E"/>
    <w:rsid w:val="00C32ED1"/>
    <w:rsid w:val="00C377F7"/>
    <w:rsid w:val="00C424DA"/>
    <w:rsid w:val="00C427C4"/>
    <w:rsid w:val="00C43AF1"/>
    <w:rsid w:val="00C45A76"/>
    <w:rsid w:val="00C4786A"/>
    <w:rsid w:val="00C53170"/>
    <w:rsid w:val="00C53C42"/>
    <w:rsid w:val="00C5689F"/>
    <w:rsid w:val="00C7227A"/>
    <w:rsid w:val="00C7471B"/>
    <w:rsid w:val="00C76EEC"/>
    <w:rsid w:val="00C91C1E"/>
    <w:rsid w:val="00C932FB"/>
    <w:rsid w:val="00C959C9"/>
    <w:rsid w:val="00CA26BF"/>
    <w:rsid w:val="00CA33B0"/>
    <w:rsid w:val="00CA6171"/>
    <w:rsid w:val="00CB2A7C"/>
    <w:rsid w:val="00CB7731"/>
    <w:rsid w:val="00CB7797"/>
    <w:rsid w:val="00CB7C5F"/>
    <w:rsid w:val="00CC0A67"/>
    <w:rsid w:val="00CC1A98"/>
    <w:rsid w:val="00CC4A2A"/>
    <w:rsid w:val="00CC5E84"/>
    <w:rsid w:val="00CC6A72"/>
    <w:rsid w:val="00CD2434"/>
    <w:rsid w:val="00CD3308"/>
    <w:rsid w:val="00CD5802"/>
    <w:rsid w:val="00CE3A75"/>
    <w:rsid w:val="00CE3C76"/>
    <w:rsid w:val="00CE4675"/>
    <w:rsid w:val="00CE5292"/>
    <w:rsid w:val="00CE5F51"/>
    <w:rsid w:val="00CF5106"/>
    <w:rsid w:val="00CF5131"/>
    <w:rsid w:val="00CF6A11"/>
    <w:rsid w:val="00D04E58"/>
    <w:rsid w:val="00D05876"/>
    <w:rsid w:val="00D05E2A"/>
    <w:rsid w:val="00D07829"/>
    <w:rsid w:val="00D1156D"/>
    <w:rsid w:val="00D1175C"/>
    <w:rsid w:val="00D11AFC"/>
    <w:rsid w:val="00D1576E"/>
    <w:rsid w:val="00D17689"/>
    <w:rsid w:val="00D248ED"/>
    <w:rsid w:val="00D27EC6"/>
    <w:rsid w:val="00D3506A"/>
    <w:rsid w:val="00D44AED"/>
    <w:rsid w:val="00D47187"/>
    <w:rsid w:val="00D50151"/>
    <w:rsid w:val="00D52CDB"/>
    <w:rsid w:val="00D54494"/>
    <w:rsid w:val="00D565C4"/>
    <w:rsid w:val="00D60F51"/>
    <w:rsid w:val="00D668DB"/>
    <w:rsid w:val="00D67F34"/>
    <w:rsid w:val="00D70A92"/>
    <w:rsid w:val="00D70B6B"/>
    <w:rsid w:val="00D74966"/>
    <w:rsid w:val="00D83871"/>
    <w:rsid w:val="00D8395F"/>
    <w:rsid w:val="00D85B60"/>
    <w:rsid w:val="00D947F8"/>
    <w:rsid w:val="00DA1FDB"/>
    <w:rsid w:val="00DA27BE"/>
    <w:rsid w:val="00DA454E"/>
    <w:rsid w:val="00DA6396"/>
    <w:rsid w:val="00DA76A0"/>
    <w:rsid w:val="00DA785E"/>
    <w:rsid w:val="00DA7C71"/>
    <w:rsid w:val="00DB3479"/>
    <w:rsid w:val="00DB584F"/>
    <w:rsid w:val="00DB5C3A"/>
    <w:rsid w:val="00DC1672"/>
    <w:rsid w:val="00DC60A2"/>
    <w:rsid w:val="00DD0CB1"/>
    <w:rsid w:val="00DD15BA"/>
    <w:rsid w:val="00DD1E00"/>
    <w:rsid w:val="00DD6FC5"/>
    <w:rsid w:val="00DE09C0"/>
    <w:rsid w:val="00DE3373"/>
    <w:rsid w:val="00DE499A"/>
    <w:rsid w:val="00DE764B"/>
    <w:rsid w:val="00DF2A07"/>
    <w:rsid w:val="00DF367E"/>
    <w:rsid w:val="00DF6151"/>
    <w:rsid w:val="00DF6B9C"/>
    <w:rsid w:val="00E069E3"/>
    <w:rsid w:val="00E06FF7"/>
    <w:rsid w:val="00E125E6"/>
    <w:rsid w:val="00E139F8"/>
    <w:rsid w:val="00E14D07"/>
    <w:rsid w:val="00E14E64"/>
    <w:rsid w:val="00E157B9"/>
    <w:rsid w:val="00E23207"/>
    <w:rsid w:val="00E24000"/>
    <w:rsid w:val="00E24AD1"/>
    <w:rsid w:val="00E276E4"/>
    <w:rsid w:val="00E27F8C"/>
    <w:rsid w:val="00E309C6"/>
    <w:rsid w:val="00E331A0"/>
    <w:rsid w:val="00E363A1"/>
    <w:rsid w:val="00E37750"/>
    <w:rsid w:val="00E428BC"/>
    <w:rsid w:val="00E446ED"/>
    <w:rsid w:val="00E44B73"/>
    <w:rsid w:val="00E465B3"/>
    <w:rsid w:val="00E525CF"/>
    <w:rsid w:val="00E5345E"/>
    <w:rsid w:val="00E55E6C"/>
    <w:rsid w:val="00E6523A"/>
    <w:rsid w:val="00E65365"/>
    <w:rsid w:val="00E65A13"/>
    <w:rsid w:val="00E718D8"/>
    <w:rsid w:val="00E72721"/>
    <w:rsid w:val="00E73043"/>
    <w:rsid w:val="00E75EE0"/>
    <w:rsid w:val="00E765DF"/>
    <w:rsid w:val="00E76896"/>
    <w:rsid w:val="00E8096B"/>
    <w:rsid w:val="00E8122B"/>
    <w:rsid w:val="00E82CAC"/>
    <w:rsid w:val="00E855A7"/>
    <w:rsid w:val="00E96A03"/>
    <w:rsid w:val="00EA42AC"/>
    <w:rsid w:val="00EA76D1"/>
    <w:rsid w:val="00EB0918"/>
    <w:rsid w:val="00EB100C"/>
    <w:rsid w:val="00EB43D5"/>
    <w:rsid w:val="00EC6429"/>
    <w:rsid w:val="00ED2C1B"/>
    <w:rsid w:val="00ED4AF0"/>
    <w:rsid w:val="00EE1E77"/>
    <w:rsid w:val="00EE2446"/>
    <w:rsid w:val="00EE3D35"/>
    <w:rsid w:val="00EE4A6C"/>
    <w:rsid w:val="00EE4BDF"/>
    <w:rsid w:val="00EE57B3"/>
    <w:rsid w:val="00EE74AB"/>
    <w:rsid w:val="00EF194A"/>
    <w:rsid w:val="00EF1AAC"/>
    <w:rsid w:val="00EF1D28"/>
    <w:rsid w:val="00F0041A"/>
    <w:rsid w:val="00F011E6"/>
    <w:rsid w:val="00F037AE"/>
    <w:rsid w:val="00F03D58"/>
    <w:rsid w:val="00F048EC"/>
    <w:rsid w:val="00F0504D"/>
    <w:rsid w:val="00F054A8"/>
    <w:rsid w:val="00F076AA"/>
    <w:rsid w:val="00F11D5D"/>
    <w:rsid w:val="00F12B35"/>
    <w:rsid w:val="00F17556"/>
    <w:rsid w:val="00F176CD"/>
    <w:rsid w:val="00F178CE"/>
    <w:rsid w:val="00F2745C"/>
    <w:rsid w:val="00F32913"/>
    <w:rsid w:val="00F36270"/>
    <w:rsid w:val="00F372F5"/>
    <w:rsid w:val="00F404B5"/>
    <w:rsid w:val="00F429EF"/>
    <w:rsid w:val="00F43715"/>
    <w:rsid w:val="00F43A24"/>
    <w:rsid w:val="00F440A2"/>
    <w:rsid w:val="00F44FAF"/>
    <w:rsid w:val="00F450DC"/>
    <w:rsid w:val="00F471FB"/>
    <w:rsid w:val="00F47D2E"/>
    <w:rsid w:val="00F51966"/>
    <w:rsid w:val="00F57FBE"/>
    <w:rsid w:val="00F626AD"/>
    <w:rsid w:val="00F63FB5"/>
    <w:rsid w:val="00F64B9E"/>
    <w:rsid w:val="00F65413"/>
    <w:rsid w:val="00F76E09"/>
    <w:rsid w:val="00F77D4B"/>
    <w:rsid w:val="00F80150"/>
    <w:rsid w:val="00F83DE6"/>
    <w:rsid w:val="00F909ED"/>
    <w:rsid w:val="00F957E8"/>
    <w:rsid w:val="00F97B5D"/>
    <w:rsid w:val="00F97BC3"/>
    <w:rsid w:val="00FA0063"/>
    <w:rsid w:val="00FA040A"/>
    <w:rsid w:val="00FA3DDC"/>
    <w:rsid w:val="00FA60FC"/>
    <w:rsid w:val="00FB37C5"/>
    <w:rsid w:val="00FB7832"/>
    <w:rsid w:val="00FC0D6D"/>
    <w:rsid w:val="00FC1EA9"/>
    <w:rsid w:val="00FD162A"/>
    <w:rsid w:val="00FD3993"/>
    <w:rsid w:val="00FE3DB6"/>
    <w:rsid w:val="00FF0DEB"/>
    <w:rsid w:val="00FF403F"/>
    <w:rsid w:val="00FF5A7C"/>
    <w:rsid w:val="00FF6122"/>
    <w:rsid w:val="00FF7526"/>
    <w:rsid w:val="00FF7968"/>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9E48A"/>
  <w15:docId w15:val="{FDD54EE7-65A1-4AE9-8E14-1F5D4B2E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771"/>
    <w:rPr>
      <w:rFonts w:ascii="Century Gothic" w:eastAsia="MS Mincho" w:hAnsi="Century Gothic" w:cs="Times New Roman"/>
      <w:sz w:val="20"/>
      <w:szCs w:val="20"/>
      <w:lang w:eastAsia="en-CA"/>
    </w:rPr>
  </w:style>
  <w:style w:type="paragraph" w:styleId="Heading2">
    <w:name w:val="heading 2"/>
    <w:basedOn w:val="Normal"/>
    <w:next w:val="Normal"/>
    <w:link w:val="Heading2Char"/>
    <w:uiPriority w:val="9"/>
    <w:semiHidden/>
    <w:unhideWhenUsed/>
    <w:qFormat/>
    <w:rsid w:val="006C47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82C96"/>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2603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164A"/>
    <w:rPr>
      <w:rFonts w:eastAsiaTheme="minorHAnsi"/>
      <w:sz w:val="22"/>
      <w:szCs w:val="22"/>
      <w:lang w:eastAsia="en-US"/>
    </w:rPr>
  </w:style>
  <w:style w:type="table" w:styleId="TableGrid">
    <w:name w:val="Table Grid"/>
    <w:basedOn w:val="TableNormal"/>
    <w:uiPriority w:val="39"/>
    <w:rsid w:val="00F440A2"/>
    <w:pPr>
      <w:widowControl w:val="0"/>
      <w:autoSpaceDE w:val="0"/>
      <w:autoSpaceDN w:val="0"/>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440A2"/>
    <w:pPr>
      <w:autoSpaceDE w:val="0"/>
      <w:autoSpaceDN w:val="0"/>
      <w:adjustRightInd w:val="0"/>
      <w:spacing w:line="288" w:lineRule="auto"/>
      <w:textAlignment w:val="center"/>
    </w:pPr>
    <w:rPr>
      <w:rFonts w:ascii="Times" w:hAnsi="Times" w:cs="Times"/>
      <w:color w:val="000000"/>
      <w:sz w:val="24"/>
      <w:szCs w:val="24"/>
      <w:lang w:val="en-US"/>
    </w:rPr>
  </w:style>
  <w:style w:type="paragraph" w:styleId="Header">
    <w:name w:val="header"/>
    <w:basedOn w:val="Normal"/>
    <w:link w:val="HeaderChar"/>
    <w:uiPriority w:val="99"/>
    <w:unhideWhenUsed/>
    <w:rsid w:val="00EE3D35"/>
    <w:pPr>
      <w:tabs>
        <w:tab w:val="center" w:pos="4680"/>
        <w:tab w:val="right" w:pos="9360"/>
      </w:tabs>
    </w:pPr>
  </w:style>
  <w:style w:type="character" w:customStyle="1" w:styleId="HeaderChar">
    <w:name w:val="Header Char"/>
    <w:basedOn w:val="DefaultParagraphFont"/>
    <w:link w:val="Header"/>
    <w:uiPriority w:val="99"/>
    <w:rsid w:val="00EE3D35"/>
    <w:rPr>
      <w:rFonts w:eastAsiaTheme="minorHAnsi"/>
      <w:sz w:val="22"/>
      <w:szCs w:val="22"/>
      <w:lang w:eastAsia="en-US"/>
    </w:rPr>
  </w:style>
  <w:style w:type="paragraph" w:styleId="Footer">
    <w:name w:val="footer"/>
    <w:basedOn w:val="Normal"/>
    <w:link w:val="FooterChar"/>
    <w:uiPriority w:val="99"/>
    <w:unhideWhenUsed/>
    <w:rsid w:val="00EE3D35"/>
    <w:pPr>
      <w:tabs>
        <w:tab w:val="center" w:pos="4680"/>
        <w:tab w:val="right" w:pos="9360"/>
      </w:tabs>
    </w:pPr>
  </w:style>
  <w:style w:type="character" w:customStyle="1" w:styleId="FooterChar">
    <w:name w:val="Footer Char"/>
    <w:basedOn w:val="DefaultParagraphFont"/>
    <w:link w:val="Footer"/>
    <w:uiPriority w:val="99"/>
    <w:rsid w:val="00EE3D35"/>
    <w:rPr>
      <w:rFonts w:eastAsiaTheme="minorHAnsi"/>
      <w:sz w:val="22"/>
      <w:szCs w:val="22"/>
      <w:lang w:eastAsia="en-US"/>
    </w:rPr>
  </w:style>
  <w:style w:type="character" w:styleId="Hyperlink">
    <w:name w:val="Hyperlink"/>
    <w:basedOn w:val="DefaultParagraphFont"/>
    <w:uiPriority w:val="99"/>
    <w:unhideWhenUsed/>
    <w:rsid w:val="001C571F"/>
    <w:rPr>
      <w:color w:val="0563C1" w:themeColor="hyperlink"/>
      <w:u w:val="single"/>
    </w:rPr>
  </w:style>
  <w:style w:type="character" w:styleId="UnresolvedMention">
    <w:name w:val="Unresolved Mention"/>
    <w:basedOn w:val="DefaultParagraphFont"/>
    <w:uiPriority w:val="99"/>
    <w:semiHidden/>
    <w:unhideWhenUsed/>
    <w:rsid w:val="001C571F"/>
    <w:rPr>
      <w:color w:val="605E5C"/>
      <w:shd w:val="clear" w:color="auto" w:fill="E1DFDD"/>
    </w:rPr>
  </w:style>
  <w:style w:type="paragraph" w:styleId="FootnoteText">
    <w:name w:val="footnote text"/>
    <w:basedOn w:val="Normal"/>
    <w:link w:val="FootnoteTextChar"/>
    <w:uiPriority w:val="99"/>
    <w:unhideWhenUsed/>
    <w:rsid w:val="00C53C42"/>
    <w:rPr>
      <w:rFonts w:ascii="Arial" w:hAnsi="Arial"/>
    </w:rPr>
  </w:style>
  <w:style w:type="character" w:customStyle="1" w:styleId="FootnoteTextChar">
    <w:name w:val="Footnote Text Char"/>
    <w:basedOn w:val="DefaultParagraphFont"/>
    <w:link w:val="FootnoteText"/>
    <w:uiPriority w:val="99"/>
    <w:rsid w:val="00C53C42"/>
    <w:rPr>
      <w:rFonts w:ascii="Arial" w:eastAsia="MS Mincho" w:hAnsi="Arial" w:cs="Times New Roman"/>
      <w:sz w:val="20"/>
      <w:szCs w:val="20"/>
      <w:lang w:eastAsia="en-CA"/>
    </w:rPr>
  </w:style>
  <w:style w:type="character" w:styleId="FootnoteReference">
    <w:name w:val="footnote reference"/>
    <w:aliases w:val="fr,o,(NECG) Footnote Reference,Style 6,Style 20,FR,Style 3,Appel note de bas de p,Style 12,Style 124,Style 17,Style 13,callout,Footnote Reference/,Style 30,FC,Style 52,Style 34,Style 28,Style 25,Style 33,Style 38,Sty,Ref,Style 18,A"/>
    <w:basedOn w:val="DefaultParagraphFont"/>
    <w:uiPriority w:val="99"/>
    <w:unhideWhenUsed/>
    <w:qFormat/>
    <w:rsid w:val="00C53C42"/>
    <w:rPr>
      <w:vertAlign w:val="superscript"/>
    </w:rPr>
  </w:style>
  <w:style w:type="paragraph" w:styleId="BalloonText">
    <w:name w:val="Balloon Text"/>
    <w:basedOn w:val="Normal"/>
    <w:link w:val="BalloonTextChar"/>
    <w:uiPriority w:val="99"/>
    <w:semiHidden/>
    <w:unhideWhenUsed/>
    <w:rsid w:val="00062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481"/>
    <w:rPr>
      <w:rFonts w:ascii="Segoe UI" w:eastAsia="MS Mincho" w:hAnsi="Segoe UI" w:cs="Segoe UI"/>
      <w:sz w:val="18"/>
      <w:szCs w:val="18"/>
      <w:lang w:eastAsia="en-CA"/>
    </w:rPr>
  </w:style>
  <w:style w:type="character" w:styleId="CommentReference">
    <w:name w:val="annotation reference"/>
    <w:basedOn w:val="DefaultParagraphFont"/>
    <w:uiPriority w:val="99"/>
    <w:unhideWhenUsed/>
    <w:rsid w:val="00062481"/>
    <w:rPr>
      <w:sz w:val="16"/>
      <w:szCs w:val="16"/>
    </w:rPr>
  </w:style>
  <w:style w:type="paragraph" w:styleId="CommentText">
    <w:name w:val="annotation text"/>
    <w:basedOn w:val="Normal"/>
    <w:link w:val="CommentTextChar"/>
    <w:uiPriority w:val="99"/>
    <w:unhideWhenUsed/>
    <w:rsid w:val="00062481"/>
    <w:rPr>
      <w:rFonts w:ascii="Arial" w:hAnsi="Arial"/>
    </w:rPr>
  </w:style>
  <w:style w:type="character" w:customStyle="1" w:styleId="CommentTextChar">
    <w:name w:val="Comment Text Char"/>
    <w:basedOn w:val="DefaultParagraphFont"/>
    <w:link w:val="CommentText"/>
    <w:uiPriority w:val="99"/>
    <w:rsid w:val="00062481"/>
    <w:rPr>
      <w:rFonts w:ascii="Arial" w:eastAsia="MS Mincho" w:hAnsi="Arial"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062481"/>
    <w:rPr>
      <w:b/>
      <w:bCs/>
    </w:rPr>
  </w:style>
  <w:style w:type="character" w:customStyle="1" w:styleId="CommentSubjectChar">
    <w:name w:val="Comment Subject Char"/>
    <w:basedOn w:val="CommentTextChar"/>
    <w:link w:val="CommentSubject"/>
    <w:uiPriority w:val="99"/>
    <w:semiHidden/>
    <w:rsid w:val="00062481"/>
    <w:rPr>
      <w:rFonts w:ascii="Arial" w:eastAsia="MS Mincho" w:hAnsi="Arial" w:cs="Times New Roman"/>
      <w:b/>
      <w:bCs/>
      <w:sz w:val="20"/>
      <w:szCs w:val="20"/>
      <w:lang w:eastAsia="en-CA"/>
    </w:rPr>
  </w:style>
  <w:style w:type="paragraph" w:styleId="ListParagraph">
    <w:name w:val="List Paragraph"/>
    <w:basedOn w:val="Normal"/>
    <w:uiPriority w:val="34"/>
    <w:qFormat/>
    <w:rsid w:val="00062481"/>
    <w:pPr>
      <w:ind w:left="720"/>
      <w:contextualSpacing/>
    </w:pPr>
    <w:rPr>
      <w:rFonts w:ascii="Arial" w:hAnsi="Arial"/>
    </w:rPr>
  </w:style>
  <w:style w:type="character" w:styleId="FollowedHyperlink">
    <w:name w:val="FollowedHyperlink"/>
    <w:basedOn w:val="DefaultParagraphFont"/>
    <w:uiPriority w:val="99"/>
    <w:semiHidden/>
    <w:unhideWhenUsed/>
    <w:rsid w:val="00062481"/>
    <w:rPr>
      <w:color w:val="954F72" w:themeColor="followedHyperlink"/>
      <w:u w:val="single"/>
    </w:rPr>
  </w:style>
  <w:style w:type="paragraph" w:styleId="BodyText">
    <w:name w:val="Body Text"/>
    <w:basedOn w:val="Normal"/>
    <w:link w:val="BodyTextChar"/>
    <w:uiPriority w:val="9"/>
    <w:unhideWhenUsed/>
    <w:qFormat/>
    <w:rsid w:val="00AB1011"/>
    <w:pPr>
      <w:spacing w:after="120"/>
    </w:pPr>
  </w:style>
  <w:style w:type="character" w:customStyle="1" w:styleId="BodyTextChar">
    <w:name w:val="Body Text Char"/>
    <w:basedOn w:val="DefaultParagraphFont"/>
    <w:link w:val="BodyText"/>
    <w:uiPriority w:val="9"/>
    <w:rsid w:val="00AB1011"/>
    <w:rPr>
      <w:rFonts w:ascii="Century Gothic" w:eastAsia="MS Mincho" w:hAnsi="Century Gothic" w:cs="Times New Roman"/>
      <w:sz w:val="20"/>
      <w:szCs w:val="20"/>
      <w:lang w:eastAsia="en-CA"/>
    </w:rPr>
  </w:style>
  <w:style w:type="paragraph" w:styleId="Revision">
    <w:name w:val="Revision"/>
    <w:hidden/>
    <w:uiPriority w:val="99"/>
    <w:semiHidden/>
    <w:rsid w:val="007458F3"/>
    <w:rPr>
      <w:rFonts w:ascii="Century Gothic" w:eastAsia="MS Mincho" w:hAnsi="Century Gothic" w:cs="Times New Roman"/>
      <w:sz w:val="20"/>
      <w:szCs w:val="20"/>
      <w:lang w:eastAsia="en-CA"/>
    </w:rPr>
  </w:style>
  <w:style w:type="character" w:customStyle="1" w:styleId="Heading3Char">
    <w:name w:val="Heading 3 Char"/>
    <w:basedOn w:val="DefaultParagraphFont"/>
    <w:link w:val="Heading3"/>
    <w:uiPriority w:val="9"/>
    <w:rsid w:val="00782C96"/>
    <w:rPr>
      <w:rFonts w:ascii="Times New Roman" w:eastAsia="Times New Roman" w:hAnsi="Times New Roman" w:cs="Times New Roman"/>
      <w:b/>
      <w:bCs/>
      <w:sz w:val="27"/>
      <w:szCs w:val="27"/>
      <w:lang w:eastAsia="en-CA"/>
    </w:rPr>
  </w:style>
  <w:style w:type="character" w:styleId="Strong">
    <w:name w:val="Strong"/>
    <w:basedOn w:val="DefaultParagraphFont"/>
    <w:uiPriority w:val="22"/>
    <w:qFormat/>
    <w:rsid w:val="00782C96"/>
    <w:rPr>
      <w:b/>
      <w:bCs/>
    </w:rPr>
  </w:style>
  <w:style w:type="character" w:styleId="Emphasis">
    <w:name w:val="Emphasis"/>
    <w:basedOn w:val="DefaultParagraphFont"/>
    <w:uiPriority w:val="20"/>
    <w:qFormat/>
    <w:rsid w:val="00782C96"/>
    <w:rPr>
      <w:i/>
      <w:iCs/>
    </w:rPr>
  </w:style>
  <w:style w:type="character" w:customStyle="1" w:styleId="Heading2Char">
    <w:name w:val="Heading 2 Char"/>
    <w:basedOn w:val="DefaultParagraphFont"/>
    <w:link w:val="Heading2"/>
    <w:uiPriority w:val="9"/>
    <w:semiHidden/>
    <w:rsid w:val="006C4771"/>
    <w:rPr>
      <w:rFonts w:asciiTheme="majorHAnsi" w:eastAsiaTheme="majorEastAsia" w:hAnsiTheme="majorHAnsi" w:cstheme="majorBidi"/>
      <w:color w:val="2F5496" w:themeColor="accent1" w:themeShade="BF"/>
      <w:sz w:val="26"/>
      <w:szCs w:val="26"/>
      <w:lang w:eastAsia="en-CA"/>
    </w:rPr>
  </w:style>
  <w:style w:type="character" w:customStyle="1" w:styleId="Heading4Char">
    <w:name w:val="Heading 4 Char"/>
    <w:basedOn w:val="DefaultParagraphFont"/>
    <w:link w:val="Heading4"/>
    <w:uiPriority w:val="9"/>
    <w:semiHidden/>
    <w:rsid w:val="00260319"/>
    <w:rPr>
      <w:rFonts w:asciiTheme="majorHAnsi" w:eastAsiaTheme="majorEastAsia" w:hAnsiTheme="majorHAnsi" w:cstheme="majorBidi"/>
      <w:i/>
      <w:iCs/>
      <w:color w:val="2F5496" w:themeColor="accent1" w:themeShade="BF"/>
      <w:sz w:val="20"/>
      <w:szCs w:val="20"/>
      <w:lang w:eastAsia="en-CA"/>
    </w:rPr>
  </w:style>
  <w:style w:type="paragraph" w:customStyle="1" w:styleId="Default">
    <w:name w:val="Default"/>
    <w:rsid w:val="00864B07"/>
    <w:pPr>
      <w:autoSpaceDE w:val="0"/>
      <w:autoSpaceDN w:val="0"/>
      <w:adjustRightInd w:val="0"/>
    </w:pPr>
    <w:rPr>
      <w:rFonts w:ascii="Times New Roman" w:eastAsiaTheme="minorHAnsi" w:hAnsi="Times New Roman" w:cs="Times New Roman"/>
      <w:color w:val="000000"/>
      <w:lang w:val="en-US" w:eastAsia="en-US"/>
    </w:rPr>
  </w:style>
  <w:style w:type="table" w:styleId="TableClassic1">
    <w:name w:val="Table Classic 1"/>
    <w:basedOn w:val="TableNormal"/>
    <w:rsid w:val="007E5779"/>
    <w:rPr>
      <w:rFonts w:ascii="Times New Roman" w:eastAsia="Times New Roman" w:hAnsi="Times New Roman" w:cs="Times New Roman"/>
      <w:sz w:val="20"/>
      <w:szCs w:val="20"/>
      <w:lang w:eastAsia="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074253">
      <w:bodyDiv w:val="1"/>
      <w:marLeft w:val="0"/>
      <w:marRight w:val="0"/>
      <w:marTop w:val="0"/>
      <w:marBottom w:val="0"/>
      <w:divBdr>
        <w:top w:val="none" w:sz="0" w:space="0" w:color="auto"/>
        <w:left w:val="none" w:sz="0" w:space="0" w:color="auto"/>
        <w:bottom w:val="none" w:sz="0" w:space="0" w:color="auto"/>
        <w:right w:val="none" w:sz="0" w:space="0" w:color="auto"/>
      </w:divBdr>
      <w:divsChild>
        <w:div w:id="31929146">
          <w:marLeft w:val="0"/>
          <w:marRight w:val="0"/>
          <w:marTop w:val="0"/>
          <w:marBottom w:val="0"/>
          <w:divBdr>
            <w:top w:val="none" w:sz="0" w:space="0" w:color="auto"/>
            <w:left w:val="none" w:sz="0" w:space="0" w:color="auto"/>
            <w:bottom w:val="none" w:sz="0" w:space="0" w:color="auto"/>
            <w:right w:val="none" w:sz="0" w:space="0" w:color="auto"/>
          </w:divBdr>
        </w:div>
        <w:div w:id="78716636">
          <w:marLeft w:val="0"/>
          <w:marRight w:val="0"/>
          <w:marTop w:val="0"/>
          <w:marBottom w:val="0"/>
          <w:divBdr>
            <w:top w:val="none" w:sz="0" w:space="0" w:color="auto"/>
            <w:left w:val="none" w:sz="0" w:space="0" w:color="auto"/>
            <w:bottom w:val="none" w:sz="0" w:space="0" w:color="auto"/>
            <w:right w:val="none" w:sz="0" w:space="0" w:color="auto"/>
          </w:divBdr>
        </w:div>
        <w:div w:id="170223517">
          <w:marLeft w:val="0"/>
          <w:marRight w:val="0"/>
          <w:marTop w:val="0"/>
          <w:marBottom w:val="0"/>
          <w:divBdr>
            <w:top w:val="none" w:sz="0" w:space="0" w:color="auto"/>
            <w:left w:val="none" w:sz="0" w:space="0" w:color="auto"/>
            <w:bottom w:val="none" w:sz="0" w:space="0" w:color="auto"/>
            <w:right w:val="none" w:sz="0" w:space="0" w:color="auto"/>
          </w:divBdr>
        </w:div>
        <w:div w:id="202448555">
          <w:marLeft w:val="0"/>
          <w:marRight w:val="0"/>
          <w:marTop w:val="0"/>
          <w:marBottom w:val="0"/>
          <w:divBdr>
            <w:top w:val="none" w:sz="0" w:space="0" w:color="auto"/>
            <w:left w:val="none" w:sz="0" w:space="0" w:color="auto"/>
            <w:bottom w:val="none" w:sz="0" w:space="0" w:color="auto"/>
            <w:right w:val="none" w:sz="0" w:space="0" w:color="auto"/>
          </w:divBdr>
        </w:div>
        <w:div w:id="304824373">
          <w:marLeft w:val="0"/>
          <w:marRight w:val="0"/>
          <w:marTop w:val="0"/>
          <w:marBottom w:val="0"/>
          <w:divBdr>
            <w:top w:val="none" w:sz="0" w:space="0" w:color="auto"/>
            <w:left w:val="none" w:sz="0" w:space="0" w:color="auto"/>
            <w:bottom w:val="none" w:sz="0" w:space="0" w:color="auto"/>
            <w:right w:val="none" w:sz="0" w:space="0" w:color="auto"/>
          </w:divBdr>
        </w:div>
        <w:div w:id="376903121">
          <w:marLeft w:val="0"/>
          <w:marRight w:val="0"/>
          <w:marTop w:val="0"/>
          <w:marBottom w:val="0"/>
          <w:divBdr>
            <w:top w:val="none" w:sz="0" w:space="0" w:color="auto"/>
            <w:left w:val="none" w:sz="0" w:space="0" w:color="auto"/>
            <w:bottom w:val="none" w:sz="0" w:space="0" w:color="auto"/>
            <w:right w:val="none" w:sz="0" w:space="0" w:color="auto"/>
          </w:divBdr>
        </w:div>
        <w:div w:id="456217028">
          <w:marLeft w:val="0"/>
          <w:marRight w:val="0"/>
          <w:marTop w:val="0"/>
          <w:marBottom w:val="0"/>
          <w:divBdr>
            <w:top w:val="none" w:sz="0" w:space="0" w:color="auto"/>
            <w:left w:val="none" w:sz="0" w:space="0" w:color="auto"/>
            <w:bottom w:val="none" w:sz="0" w:space="0" w:color="auto"/>
            <w:right w:val="none" w:sz="0" w:space="0" w:color="auto"/>
          </w:divBdr>
        </w:div>
        <w:div w:id="467629573">
          <w:marLeft w:val="0"/>
          <w:marRight w:val="0"/>
          <w:marTop w:val="0"/>
          <w:marBottom w:val="0"/>
          <w:divBdr>
            <w:top w:val="none" w:sz="0" w:space="0" w:color="auto"/>
            <w:left w:val="none" w:sz="0" w:space="0" w:color="auto"/>
            <w:bottom w:val="none" w:sz="0" w:space="0" w:color="auto"/>
            <w:right w:val="none" w:sz="0" w:space="0" w:color="auto"/>
          </w:divBdr>
        </w:div>
        <w:div w:id="481504880">
          <w:marLeft w:val="0"/>
          <w:marRight w:val="0"/>
          <w:marTop w:val="0"/>
          <w:marBottom w:val="0"/>
          <w:divBdr>
            <w:top w:val="none" w:sz="0" w:space="0" w:color="auto"/>
            <w:left w:val="none" w:sz="0" w:space="0" w:color="auto"/>
            <w:bottom w:val="none" w:sz="0" w:space="0" w:color="auto"/>
            <w:right w:val="none" w:sz="0" w:space="0" w:color="auto"/>
          </w:divBdr>
        </w:div>
        <w:div w:id="543175590">
          <w:marLeft w:val="0"/>
          <w:marRight w:val="0"/>
          <w:marTop w:val="0"/>
          <w:marBottom w:val="0"/>
          <w:divBdr>
            <w:top w:val="none" w:sz="0" w:space="0" w:color="auto"/>
            <w:left w:val="none" w:sz="0" w:space="0" w:color="auto"/>
            <w:bottom w:val="none" w:sz="0" w:space="0" w:color="auto"/>
            <w:right w:val="none" w:sz="0" w:space="0" w:color="auto"/>
          </w:divBdr>
        </w:div>
        <w:div w:id="589197444">
          <w:marLeft w:val="0"/>
          <w:marRight w:val="0"/>
          <w:marTop w:val="0"/>
          <w:marBottom w:val="0"/>
          <w:divBdr>
            <w:top w:val="none" w:sz="0" w:space="0" w:color="auto"/>
            <w:left w:val="none" w:sz="0" w:space="0" w:color="auto"/>
            <w:bottom w:val="none" w:sz="0" w:space="0" w:color="auto"/>
            <w:right w:val="none" w:sz="0" w:space="0" w:color="auto"/>
          </w:divBdr>
        </w:div>
        <w:div w:id="631640261">
          <w:marLeft w:val="0"/>
          <w:marRight w:val="0"/>
          <w:marTop w:val="0"/>
          <w:marBottom w:val="0"/>
          <w:divBdr>
            <w:top w:val="none" w:sz="0" w:space="0" w:color="auto"/>
            <w:left w:val="none" w:sz="0" w:space="0" w:color="auto"/>
            <w:bottom w:val="none" w:sz="0" w:space="0" w:color="auto"/>
            <w:right w:val="none" w:sz="0" w:space="0" w:color="auto"/>
          </w:divBdr>
        </w:div>
        <w:div w:id="690691237">
          <w:marLeft w:val="0"/>
          <w:marRight w:val="0"/>
          <w:marTop w:val="0"/>
          <w:marBottom w:val="0"/>
          <w:divBdr>
            <w:top w:val="none" w:sz="0" w:space="0" w:color="auto"/>
            <w:left w:val="none" w:sz="0" w:space="0" w:color="auto"/>
            <w:bottom w:val="none" w:sz="0" w:space="0" w:color="auto"/>
            <w:right w:val="none" w:sz="0" w:space="0" w:color="auto"/>
          </w:divBdr>
        </w:div>
        <w:div w:id="691302487">
          <w:marLeft w:val="0"/>
          <w:marRight w:val="0"/>
          <w:marTop w:val="0"/>
          <w:marBottom w:val="0"/>
          <w:divBdr>
            <w:top w:val="none" w:sz="0" w:space="0" w:color="auto"/>
            <w:left w:val="none" w:sz="0" w:space="0" w:color="auto"/>
            <w:bottom w:val="none" w:sz="0" w:space="0" w:color="auto"/>
            <w:right w:val="none" w:sz="0" w:space="0" w:color="auto"/>
          </w:divBdr>
        </w:div>
        <w:div w:id="795608623">
          <w:marLeft w:val="0"/>
          <w:marRight w:val="0"/>
          <w:marTop w:val="0"/>
          <w:marBottom w:val="0"/>
          <w:divBdr>
            <w:top w:val="none" w:sz="0" w:space="0" w:color="auto"/>
            <w:left w:val="none" w:sz="0" w:space="0" w:color="auto"/>
            <w:bottom w:val="none" w:sz="0" w:space="0" w:color="auto"/>
            <w:right w:val="none" w:sz="0" w:space="0" w:color="auto"/>
          </w:divBdr>
        </w:div>
        <w:div w:id="949625111">
          <w:marLeft w:val="0"/>
          <w:marRight w:val="0"/>
          <w:marTop w:val="0"/>
          <w:marBottom w:val="0"/>
          <w:divBdr>
            <w:top w:val="none" w:sz="0" w:space="0" w:color="auto"/>
            <w:left w:val="none" w:sz="0" w:space="0" w:color="auto"/>
            <w:bottom w:val="none" w:sz="0" w:space="0" w:color="auto"/>
            <w:right w:val="none" w:sz="0" w:space="0" w:color="auto"/>
          </w:divBdr>
        </w:div>
        <w:div w:id="971402585">
          <w:marLeft w:val="0"/>
          <w:marRight w:val="0"/>
          <w:marTop w:val="0"/>
          <w:marBottom w:val="0"/>
          <w:divBdr>
            <w:top w:val="none" w:sz="0" w:space="0" w:color="auto"/>
            <w:left w:val="none" w:sz="0" w:space="0" w:color="auto"/>
            <w:bottom w:val="none" w:sz="0" w:space="0" w:color="auto"/>
            <w:right w:val="none" w:sz="0" w:space="0" w:color="auto"/>
          </w:divBdr>
        </w:div>
        <w:div w:id="975454486">
          <w:marLeft w:val="0"/>
          <w:marRight w:val="0"/>
          <w:marTop w:val="0"/>
          <w:marBottom w:val="0"/>
          <w:divBdr>
            <w:top w:val="none" w:sz="0" w:space="0" w:color="auto"/>
            <w:left w:val="none" w:sz="0" w:space="0" w:color="auto"/>
            <w:bottom w:val="none" w:sz="0" w:space="0" w:color="auto"/>
            <w:right w:val="none" w:sz="0" w:space="0" w:color="auto"/>
          </w:divBdr>
        </w:div>
        <w:div w:id="1069422419">
          <w:marLeft w:val="0"/>
          <w:marRight w:val="0"/>
          <w:marTop w:val="0"/>
          <w:marBottom w:val="0"/>
          <w:divBdr>
            <w:top w:val="none" w:sz="0" w:space="0" w:color="auto"/>
            <w:left w:val="none" w:sz="0" w:space="0" w:color="auto"/>
            <w:bottom w:val="none" w:sz="0" w:space="0" w:color="auto"/>
            <w:right w:val="none" w:sz="0" w:space="0" w:color="auto"/>
          </w:divBdr>
        </w:div>
        <w:div w:id="1113983793">
          <w:marLeft w:val="0"/>
          <w:marRight w:val="0"/>
          <w:marTop w:val="0"/>
          <w:marBottom w:val="0"/>
          <w:divBdr>
            <w:top w:val="none" w:sz="0" w:space="0" w:color="auto"/>
            <w:left w:val="none" w:sz="0" w:space="0" w:color="auto"/>
            <w:bottom w:val="none" w:sz="0" w:space="0" w:color="auto"/>
            <w:right w:val="none" w:sz="0" w:space="0" w:color="auto"/>
          </w:divBdr>
        </w:div>
        <w:div w:id="1136220742">
          <w:marLeft w:val="0"/>
          <w:marRight w:val="0"/>
          <w:marTop w:val="0"/>
          <w:marBottom w:val="0"/>
          <w:divBdr>
            <w:top w:val="none" w:sz="0" w:space="0" w:color="auto"/>
            <w:left w:val="none" w:sz="0" w:space="0" w:color="auto"/>
            <w:bottom w:val="none" w:sz="0" w:space="0" w:color="auto"/>
            <w:right w:val="none" w:sz="0" w:space="0" w:color="auto"/>
          </w:divBdr>
        </w:div>
        <w:div w:id="1140996264">
          <w:marLeft w:val="0"/>
          <w:marRight w:val="0"/>
          <w:marTop w:val="0"/>
          <w:marBottom w:val="0"/>
          <w:divBdr>
            <w:top w:val="none" w:sz="0" w:space="0" w:color="auto"/>
            <w:left w:val="none" w:sz="0" w:space="0" w:color="auto"/>
            <w:bottom w:val="none" w:sz="0" w:space="0" w:color="auto"/>
            <w:right w:val="none" w:sz="0" w:space="0" w:color="auto"/>
          </w:divBdr>
        </w:div>
        <w:div w:id="1311639521">
          <w:marLeft w:val="0"/>
          <w:marRight w:val="0"/>
          <w:marTop w:val="0"/>
          <w:marBottom w:val="0"/>
          <w:divBdr>
            <w:top w:val="none" w:sz="0" w:space="0" w:color="auto"/>
            <w:left w:val="none" w:sz="0" w:space="0" w:color="auto"/>
            <w:bottom w:val="none" w:sz="0" w:space="0" w:color="auto"/>
            <w:right w:val="none" w:sz="0" w:space="0" w:color="auto"/>
          </w:divBdr>
        </w:div>
        <w:div w:id="1348216194">
          <w:marLeft w:val="0"/>
          <w:marRight w:val="0"/>
          <w:marTop w:val="0"/>
          <w:marBottom w:val="0"/>
          <w:divBdr>
            <w:top w:val="none" w:sz="0" w:space="0" w:color="auto"/>
            <w:left w:val="none" w:sz="0" w:space="0" w:color="auto"/>
            <w:bottom w:val="none" w:sz="0" w:space="0" w:color="auto"/>
            <w:right w:val="none" w:sz="0" w:space="0" w:color="auto"/>
          </w:divBdr>
        </w:div>
        <w:div w:id="1385329392">
          <w:marLeft w:val="0"/>
          <w:marRight w:val="0"/>
          <w:marTop w:val="0"/>
          <w:marBottom w:val="0"/>
          <w:divBdr>
            <w:top w:val="none" w:sz="0" w:space="0" w:color="auto"/>
            <w:left w:val="none" w:sz="0" w:space="0" w:color="auto"/>
            <w:bottom w:val="none" w:sz="0" w:space="0" w:color="auto"/>
            <w:right w:val="none" w:sz="0" w:space="0" w:color="auto"/>
          </w:divBdr>
        </w:div>
        <w:div w:id="1394549550">
          <w:marLeft w:val="0"/>
          <w:marRight w:val="0"/>
          <w:marTop w:val="0"/>
          <w:marBottom w:val="0"/>
          <w:divBdr>
            <w:top w:val="none" w:sz="0" w:space="0" w:color="auto"/>
            <w:left w:val="none" w:sz="0" w:space="0" w:color="auto"/>
            <w:bottom w:val="none" w:sz="0" w:space="0" w:color="auto"/>
            <w:right w:val="none" w:sz="0" w:space="0" w:color="auto"/>
          </w:divBdr>
        </w:div>
        <w:div w:id="1433431040">
          <w:marLeft w:val="0"/>
          <w:marRight w:val="0"/>
          <w:marTop w:val="0"/>
          <w:marBottom w:val="0"/>
          <w:divBdr>
            <w:top w:val="none" w:sz="0" w:space="0" w:color="auto"/>
            <w:left w:val="none" w:sz="0" w:space="0" w:color="auto"/>
            <w:bottom w:val="none" w:sz="0" w:space="0" w:color="auto"/>
            <w:right w:val="none" w:sz="0" w:space="0" w:color="auto"/>
          </w:divBdr>
        </w:div>
        <w:div w:id="1561599043">
          <w:marLeft w:val="0"/>
          <w:marRight w:val="0"/>
          <w:marTop w:val="0"/>
          <w:marBottom w:val="0"/>
          <w:divBdr>
            <w:top w:val="none" w:sz="0" w:space="0" w:color="auto"/>
            <w:left w:val="none" w:sz="0" w:space="0" w:color="auto"/>
            <w:bottom w:val="none" w:sz="0" w:space="0" w:color="auto"/>
            <w:right w:val="none" w:sz="0" w:space="0" w:color="auto"/>
          </w:divBdr>
        </w:div>
        <w:div w:id="1571034199">
          <w:marLeft w:val="0"/>
          <w:marRight w:val="0"/>
          <w:marTop w:val="0"/>
          <w:marBottom w:val="0"/>
          <w:divBdr>
            <w:top w:val="none" w:sz="0" w:space="0" w:color="auto"/>
            <w:left w:val="none" w:sz="0" w:space="0" w:color="auto"/>
            <w:bottom w:val="none" w:sz="0" w:space="0" w:color="auto"/>
            <w:right w:val="none" w:sz="0" w:space="0" w:color="auto"/>
          </w:divBdr>
        </w:div>
        <w:div w:id="1576278297">
          <w:marLeft w:val="0"/>
          <w:marRight w:val="0"/>
          <w:marTop w:val="0"/>
          <w:marBottom w:val="0"/>
          <w:divBdr>
            <w:top w:val="none" w:sz="0" w:space="0" w:color="auto"/>
            <w:left w:val="none" w:sz="0" w:space="0" w:color="auto"/>
            <w:bottom w:val="none" w:sz="0" w:space="0" w:color="auto"/>
            <w:right w:val="none" w:sz="0" w:space="0" w:color="auto"/>
          </w:divBdr>
        </w:div>
        <w:div w:id="1663505664">
          <w:marLeft w:val="0"/>
          <w:marRight w:val="0"/>
          <w:marTop w:val="0"/>
          <w:marBottom w:val="0"/>
          <w:divBdr>
            <w:top w:val="none" w:sz="0" w:space="0" w:color="auto"/>
            <w:left w:val="none" w:sz="0" w:space="0" w:color="auto"/>
            <w:bottom w:val="none" w:sz="0" w:space="0" w:color="auto"/>
            <w:right w:val="none" w:sz="0" w:space="0" w:color="auto"/>
          </w:divBdr>
        </w:div>
        <w:div w:id="1693146648">
          <w:marLeft w:val="0"/>
          <w:marRight w:val="0"/>
          <w:marTop w:val="0"/>
          <w:marBottom w:val="0"/>
          <w:divBdr>
            <w:top w:val="none" w:sz="0" w:space="0" w:color="auto"/>
            <w:left w:val="none" w:sz="0" w:space="0" w:color="auto"/>
            <w:bottom w:val="none" w:sz="0" w:space="0" w:color="auto"/>
            <w:right w:val="none" w:sz="0" w:space="0" w:color="auto"/>
          </w:divBdr>
        </w:div>
        <w:div w:id="1795445981">
          <w:marLeft w:val="0"/>
          <w:marRight w:val="0"/>
          <w:marTop w:val="0"/>
          <w:marBottom w:val="0"/>
          <w:divBdr>
            <w:top w:val="none" w:sz="0" w:space="0" w:color="auto"/>
            <w:left w:val="none" w:sz="0" w:space="0" w:color="auto"/>
            <w:bottom w:val="none" w:sz="0" w:space="0" w:color="auto"/>
            <w:right w:val="none" w:sz="0" w:space="0" w:color="auto"/>
          </w:divBdr>
        </w:div>
        <w:div w:id="1806049005">
          <w:marLeft w:val="0"/>
          <w:marRight w:val="0"/>
          <w:marTop w:val="0"/>
          <w:marBottom w:val="0"/>
          <w:divBdr>
            <w:top w:val="none" w:sz="0" w:space="0" w:color="auto"/>
            <w:left w:val="none" w:sz="0" w:space="0" w:color="auto"/>
            <w:bottom w:val="none" w:sz="0" w:space="0" w:color="auto"/>
            <w:right w:val="none" w:sz="0" w:space="0" w:color="auto"/>
          </w:divBdr>
        </w:div>
        <w:div w:id="1813935940">
          <w:marLeft w:val="0"/>
          <w:marRight w:val="0"/>
          <w:marTop w:val="0"/>
          <w:marBottom w:val="0"/>
          <w:divBdr>
            <w:top w:val="none" w:sz="0" w:space="0" w:color="auto"/>
            <w:left w:val="none" w:sz="0" w:space="0" w:color="auto"/>
            <w:bottom w:val="none" w:sz="0" w:space="0" w:color="auto"/>
            <w:right w:val="none" w:sz="0" w:space="0" w:color="auto"/>
          </w:divBdr>
        </w:div>
        <w:div w:id="1836647347">
          <w:marLeft w:val="0"/>
          <w:marRight w:val="0"/>
          <w:marTop w:val="0"/>
          <w:marBottom w:val="0"/>
          <w:divBdr>
            <w:top w:val="none" w:sz="0" w:space="0" w:color="auto"/>
            <w:left w:val="none" w:sz="0" w:space="0" w:color="auto"/>
            <w:bottom w:val="none" w:sz="0" w:space="0" w:color="auto"/>
            <w:right w:val="none" w:sz="0" w:space="0" w:color="auto"/>
          </w:divBdr>
        </w:div>
        <w:div w:id="1854105013">
          <w:marLeft w:val="0"/>
          <w:marRight w:val="0"/>
          <w:marTop w:val="0"/>
          <w:marBottom w:val="0"/>
          <w:divBdr>
            <w:top w:val="none" w:sz="0" w:space="0" w:color="auto"/>
            <w:left w:val="none" w:sz="0" w:space="0" w:color="auto"/>
            <w:bottom w:val="none" w:sz="0" w:space="0" w:color="auto"/>
            <w:right w:val="none" w:sz="0" w:space="0" w:color="auto"/>
          </w:divBdr>
        </w:div>
        <w:div w:id="1953171779">
          <w:marLeft w:val="0"/>
          <w:marRight w:val="0"/>
          <w:marTop w:val="0"/>
          <w:marBottom w:val="0"/>
          <w:divBdr>
            <w:top w:val="none" w:sz="0" w:space="0" w:color="auto"/>
            <w:left w:val="none" w:sz="0" w:space="0" w:color="auto"/>
            <w:bottom w:val="none" w:sz="0" w:space="0" w:color="auto"/>
            <w:right w:val="none" w:sz="0" w:space="0" w:color="auto"/>
          </w:divBdr>
        </w:div>
        <w:div w:id="1963880108">
          <w:marLeft w:val="0"/>
          <w:marRight w:val="0"/>
          <w:marTop w:val="0"/>
          <w:marBottom w:val="0"/>
          <w:divBdr>
            <w:top w:val="none" w:sz="0" w:space="0" w:color="auto"/>
            <w:left w:val="none" w:sz="0" w:space="0" w:color="auto"/>
            <w:bottom w:val="none" w:sz="0" w:space="0" w:color="auto"/>
            <w:right w:val="none" w:sz="0" w:space="0" w:color="auto"/>
          </w:divBdr>
        </w:div>
        <w:div w:id="1986659342">
          <w:marLeft w:val="0"/>
          <w:marRight w:val="0"/>
          <w:marTop w:val="0"/>
          <w:marBottom w:val="0"/>
          <w:divBdr>
            <w:top w:val="none" w:sz="0" w:space="0" w:color="auto"/>
            <w:left w:val="none" w:sz="0" w:space="0" w:color="auto"/>
            <w:bottom w:val="none" w:sz="0" w:space="0" w:color="auto"/>
            <w:right w:val="none" w:sz="0" w:space="0" w:color="auto"/>
          </w:divBdr>
        </w:div>
        <w:div w:id="2033332966">
          <w:marLeft w:val="0"/>
          <w:marRight w:val="0"/>
          <w:marTop w:val="0"/>
          <w:marBottom w:val="0"/>
          <w:divBdr>
            <w:top w:val="none" w:sz="0" w:space="0" w:color="auto"/>
            <w:left w:val="none" w:sz="0" w:space="0" w:color="auto"/>
            <w:bottom w:val="none" w:sz="0" w:space="0" w:color="auto"/>
            <w:right w:val="none" w:sz="0" w:space="0" w:color="auto"/>
          </w:divBdr>
        </w:div>
        <w:div w:id="2134400131">
          <w:marLeft w:val="0"/>
          <w:marRight w:val="0"/>
          <w:marTop w:val="0"/>
          <w:marBottom w:val="0"/>
          <w:divBdr>
            <w:top w:val="none" w:sz="0" w:space="0" w:color="auto"/>
            <w:left w:val="none" w:sz="0" w:space="0" w:color="auto"/>
            <w:bottom w:val="none" w:sz="0" w:space="0" w:color="auto"/>
            <w:right w:val="none" w:sz="0" w:space="0" w:color="auto"/>
          </w:divBdr>
        </w:div>
        <w:div w:id="2146964521">
          <w:marLeft w:val="0"/>
          <w:marRight w:val="0"/>
          <w:marTop w:val="0"/>
          <w:marBottom w:val="0"/>
          <w:divBdr>
            <w:top w:val="none" w:sz="0" w:space="0" w:color="auto"/>
            <w:left w:val="none" w:sz="0" w:space="0" w:color="auto"/>
            <w:bottom w:val="none" w:sz="0" w:space="0" w:color="auto"/>
            <w:right w:val="none" w:sz="0" w:space="0" w:color="auto"/>
          </w:divBdr>
        </w:div>
      </w:divsChild>
    </w:div>
    <w:div w:id="208958964">
      <w:bodyDiv w:val="1"/>
      <w:marLeft w:val="0"/>
      <w:marRight w:val="0"/>
      <w:marTop w:val="0"/>
      <w:marBottom w:val="0"/>
      <w:divBdr>
        <w:top w:val="none" w:sz="0" w:space="0" w:color="auto"/>
        <w:left w:val="none" w:sz="0" w:space="0" w:color="auto"/>
        <w:bottom w:val="none" w:sz="0" w:space="0" w:color="auto"/>
        <w:right w:val="none" w:sz="0" w:space="0" w:color="auto"/>
      </w:divBdr>
    </w:div>
    <w:div w:id="472452392">
      <w:bodyDiv w:val="1"/>
      <w:marLeft w:val="0"/>
      <w:marRight w:val="0"/>
      <w:marTop w:val="0"/>
      <w:marBottom w:val="0"/>
      <w:divBdr>
        <w:top w:val="none" w:sz="0" w:space="0" w:color="auto"/>
        <w:left w:val="none" w:sz="0" w:space="0" w:color="auto"/>
        <w:bottom w:val="none" w:sz="0" w:space="0" w:color="auto"/>
        <w:right w:val="none" w:sz="0" w:space="0" w:color="auto"/>
      </w:divBdr>
    </w:div>
    <w:div w:id="478545941">
      <w:bodyDiv w:val="1"/>
      <w:marLeft w:val="0"/>
      <w:marRight w:val="0"/>
      <w:marTop w:val="0"/>
      <w:marBottom w:val="0"/>
      <w:divBdr>
        <w:top w:val="none" w:sz="0" w:space="0" w:color="auto"/>
        <w:left w:val="none" w:sz="0" w:space="0" w:color="auto"/>
        <w:bottom w:val="none" w:sz="0" w:space="0" w:color="auto"/>
        <w:right w:val="none" w:sz="0" w:space="0" w:color="auto"/>
      </w:divBdr>
    </w:div>
    <w:div w:id="509832966">
      <w:bodyDiv w:val="1"/>
      <w:marLeft w:val="0"/>
      <w:marRight w:val="0"/>
      <w:marTop w:val="0"/>
      <w:marBottom w:val="0"/>
      <w:divBdr>
        <w:top w:val="none" w:sz="0" w:space="0" w:color="auto"/>
        <w:left w:val="none" w:sz="0" w:space="0" w:color="auto"/>
        <w:bottom w:val="none" w:sz="0" w:space="0" w:color="auto"/>
        <w:right w:val="none" w:sz="0" w:space="0" w:color="auto"/>
      </w:divBdr>
    </w:div>
    <w:div w:id="521893220">
      <w:bodyDiv w:val="1"/>
      <w:marLeft w:val="0"/>
      <w:marRight w:val="0"/>
      <w:marTop w:val="0"/>
      <w:marBottom w:val="0"/>
      <w:divBdr>
        <w:top w:val="none" w:sz="0" w:space="0" w:color="auto"/>
        <w:left w:val="none" w:sz="0" w:space="0" w:color="auto"/>
        <w:bottom w:val="none" w:sz="0" w:space="0" w:color="auto"/>
        <w:right w:val="none" w:sz="0" w:space="0" w:color="auto"/>
      </w:divBdr>
    </w:div>
    <w:div w:id="570699077">
      <w:bodyDiv w:val="1"/>
      <w:marLeft w:val="0"/>
      <w:marRight w:val="0"/>
      <w:marTop w:val="0"/>
      <w:marBottom w:val="0"/>
      <w:divBdr>
        <w:top w:val="none" w:sz="0" w:space="0" w:color="auto"/>
        <w:left w:val="none" w:sz="0" w:space="0" w:color="auto"/>
        <w:bottom w:val="none" w:sz="0" w:space="0" w:color="auto"/>
        <w:right w:val="none" w:sz="0" w:space="0" w:color="auto"/>
      </w:divBdr>
    </w:div>
    <w:div w:id="853610444">
      <w:bodyDiv w:val="1"/>
      <w:marLeft w:val="0"/>
      <w:marRight w:val="0"/>
      <w:marTop w:val="0"/>
      <w:marBottom w:val="0"/>
      <w:divBdr>
        <w:top w:val="none" w:sz="0" w:space="0" w:color="auto"/>
        <w:left w:val="none" w:sz="0" w:space="0" w:color="auto"/>
        <w:bottom w:val="none" w:sz="0" w:space="0" w:color="auto"/>
        <w:right w:val="none" w:sz="0" w:space="0" w:color="auto"/>
      </w:divBdr>
    </w:div>
    <w:div w:id="864631647">
      <w:bodyDiv w:val="1"/>
      <w:marLeft w:val="0"/>
      <w:marRight w:val="0"/>
      <w:marTop w:val="0"/>
      <w:marBottom w:val="0"/>
      <w:divBdr>
        <w:top w:val="none" w:sz="0" w:space="0" w:color="auto"/>
        <w:left w:val="none" w:sz="0" w:space="0" w:color="auto"/>
        <w:bottom w:val="none" w:sz="0" w:space="0" w:color="auto"/>
        <w:right w:val="none" w:sz="0" w:space="0" w:color="auto"/>
      </w:divBdr>
    </w:div>
    <w:div w:id="915817493">
      <w:bodyDiv w:val="1"/>
      <w:marLeft w:val="0"/>
      <w:marRight w:val="0"/>
      <w:marTop w:val="0"/>
      <w:marBottom w:val="0"/>
      <w:divBdr>
        <w:top w:val="none" w:sz="0" w:space="0" w:color="auto"/>
        <w:left w:val="none" w:sz="0" w:space="0" w:color="auto"/>
        <w:bottom w:val="none" w:sz="0" w:space="0" w:color="auto"/>
        <w:right w:val="none" w:sz="0" w:space="0" w:color="auto"/>
      </w:divBdr>
    </w:div>
    <w:div w:id="1059672836">
      <w:bodyDiv w:val="1"/>
      <w:marLeft w:val="0"/>
      <w:marRight w:val="0"/>
      <w:marTop w:val="0"/>
      <w:marBottom w:val="0"/>
      <w:divBdr>
        <w:top w:val="none" w:sz="0" w:space="0" w:color="auto"/>
        <w:left w:val="none" w:sz="0" w:space="0" w:color="auto"/>
        <w:bottom w:val="none" w:sz="0" w:space="0" w:color="auto"/>
        <w:right w:val="none" w:sz="0" w:space="0" w:color="auto"/>
      </w:divBdr>
    </w:div>
    <w:div w:id="1148983259">
      <w:bodyDiv w:val="1"/>
      <w:marLeft w:val="0"/>
      <w:marRight w:val="0"/>
      <w:marTop w:val="0"/>
      <w:marBottom w:val="0"/>
      <w:divBdr>
        <w:top w:val="none" w:sz="0" w:space="0" w:color="auto"/>
        <w:left w:val="none" w:sz="0" w:space="0" w:color="auto"/>
        <w:bottom w:val="none" w:sz="0" w:space="0" w:color="auto"/>
        <w:right w:val="none" w:sz="0" w:space="0" w:color="auto"/>
      </w:divBdr>
    </w:div>
    <w:div w:id="1215964982">
      <w:bodyDiv w:val="1"/>
      <w:marLeft w:val="0"/>
      <w:marRight w:val="0"/>
      <w:marTop w:val="0"/>
      <w:marBottom w:val="0"/>
      <w:divBdr>
        <w:top w:val="none" w:sz="0" w:space="0" w:color="auto"/>
        <w:left w:val="none" w:sz="0" w:space="0" w:color="auto"/>
        <w:bottom w:val="none" w:sz="0" w:space="0" w:color="auto"/>
        <w:right w:val="none" w:sz="0" w:space="0" w:color="auto"/>
      </w:divBdr>
      <w:divsChild>
        <w:div w:id="1968856626">
          <w:marLeft w:val="0"/>
          <w:marRight w:val="0"/>
          <w:marTop w:val="0"/>
          <w:marBottom w:val="0"/>
          <w:divBdr>
            <w:top w:val="none" w:sz="0" w:space="0" w:color="auto"/>
            <w:left w:val="none" w:sz="0" w:space="0" w:color="auto"/>
            <w:bottom w:val="none" w:sz="0" w:space="0" w:color="auto"/>
            <w:right w:val="none" w:sz="0" w:space="0" w:color="auto"/>
          </w:divBdr>
        </w:div>
      </w:divsChild>
    </w:div>
    <w:div w:id="1218662725">
      <w:bodyDiv w:val="1"/>
      <w:marLeft w:val="0"/>
      <w:marRight w:val="0"/>
      <w:marTop w:val="0"/>
      <w:marBottom w:val="0"/>
      <w:divBdr>
        <w:top w:val="none" w:sz="0" w:space="0" w:color="auto"/>
        <w:left w:val="none" w:sz="0" w:space="0" w:color="auto"/>
        <w:bottom w:val="none" w:sz="0" w:space="0" w:color="auto"/>
        <w:right w:val="none" w:sz="0" w:space="0" w:color="auto"/>
      </w:divBdr>
    </w:div>
    <w:div w:id="1335375962">
      <w:bodyDiv w:val="1"/>
      <w:marLeft w:val="0"/>
      <w:marRight w:val="0"/>
      <w:marTop w:val="0"/>
      <w:marBottom w:val="0"/>
      <w:divBdr>
        <w:top w:val="none" w:sz="0" w:space="0" w:color="auto"/>
        <w:left w:val="none" w:sz="0" w:space="0" w:color="auto"/>
        <w:bottom w:val="none" w:sz="0" w:space="0" w:color="auto"/>
        <w:right w:val="none" w:sz="0" w:space="0" w:color="auto"/>
      </w:divBdr>
    </w:div>
    <w:div w:id="1346205073">
      <w:bodyDiv w:val="1"/>
      <w:marLeft w:val="0"/>
      <w:marRight w:val="0"/>
      <w:marTop w:val="0"/>
      <w:marBottom w:val="0"/>
      <w:divBdr>
        <w:top w:val="none" w:sz="0" w:space="0" w:color="auto"/>
        <w:left w:val="none" w:sz="0" w:space="0" w:color="auto"/>
        <w:bottom w:val="none" w:sz="0" w:space="0" w:color="auto"/>
        <w:right w:val="none" w:sz="0" w:space="0" w:color="auto"/>
      </w:divBdr>
    </w:div>
    <w:div w:id="1436362548">
      <w:bodyDiv w:val="1"/>
      <w:marLeft w:val="0"/>
      <w:marRight w:val="0"/>
      <w:marTop w:val="0"/>
      <w:marBottom w:val="0"/>
      <w:divBdr>
        <w:top w:val="none" w:sz="0" w:space="0" w:color="auto"/>
        <w:left w:val="none" w:sz="0" w:space="0" w:color="auto"/>
        <w:bottom w:val="none" w:sz="0" w:space="0" w:color="auto"/>
        <w:right w:val="none" w:sz="0" w:space="0" w:color="auto"/>
      </w:divBdr>
    </w:div>
    <w:div w:id="1788616910">
      <w:bodyDiv w:val="1"/>
      <w:marLeft w:val="0"/>
      <w:marRight w:val="0"/>
      <w:marTop w:val="0"/>
      <w:marBottom w:val="0"/>
      <w:divBdr>
        <w:top w:val="none" w:sz="0" w:space="0" w:color="auto"/>
        <w:left w:val="none" w:sz="0" w:space="0" w:color="auto"/>
        <w:bottom w:val="none" w:sz="0" w:space="0" w:color="auto"/>
        <w:right w:val="none" w:sz="0" w:space="0" w:color="auto"/>
      </w:divBdr>
    </w:div>
    <w:div w:id="1854220021">
      <w:bodyDiv w:val="1"/>
      <w:marLeft w:val="0"/>
      <w:marRight w:val="0"/>
      <w:marTop w:val="0"/>
      <w:marBottom w:val="0"/>
      <w:divBdr>
        <w:top w:val="none" w:sz="0" w:space="0" w:color="auto"/>
        <w:left w:val="none" w:sz="0" w:space="0" w:color="auto"/>
        <w:bottom w:val="none" w:sz="0" w:space="0" w:color="auto"/>
        <w:right w:val="none" w:sz="0" w:space="0" w:color="auto"/>
      </w:divBdr>
    </w:div>
    <w:div w:id="1911768596">
      <w:bodyDiv w:val="1"/>
      <w:marLeft w:val="0"/>
      <w:marRight w:val="0"/>
      <w:marTop w:val="0"/>
      <w:marBottom w:val="0"/>
      <w:divBdr>
        <w:top w:val="none" w:sz="0" w:space="0" w:color="auto"/>
        <w:left w:val="none" w:sz="0" w:space="0" w:color="auto"/>
        <w:bottom w:val="none" w:sz="0" w:space="0" w:color="auto"/>
        <w:right w:val="none" w:sz="0" w:space="0" w:color="auto"/>
      </w:divBdr>
    </w:div>
    <w:div w:id="2075657270">
      <w:bodyDiv w:val="1"/>
      <w:marLeft w:val="0"/>
      <w:marRight w:val="0"/>
      <w:marTop w:val="0"/>
      <w:marBottom w:val="0"/>
      <w:divBdr>
        <w:top w:val="none" w:sz="0" w:space="0" w:color="auto"/>
        <w:left w:val="none" w:sz="0" w:space="0" w:color="auto"/>
        <w:bottom w:val="none" w:sz="0" w:space="0" w:color="auto"/>
        <w:right w:val="none" w:sz="0" w:space="0" w:color="auto"/>
      </w:divBdr>
    </w:div>
    <w:div w:id="2139570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10.emf"/><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1" Type="http://schemas.openxmlformats.org/officeDocument/2006/relationships/hyperlink" Target="https://developer.comcast.com/docs/documentation/onboarding"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cable.regulatory@rci.rogers.com" TargetMode="External"/><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CB2DFAAF96724DB82688716AC4C172" ma:contentTypeVersion="16" ma:contentTypeDescription="Create a new document." ma:contentTypeScope="" ma:versionID="a0aca177e780fa22dbb0975c92517508">
  <xsd:schema xmlns:xsd="http://www.w3.org/2001/XMLSchema" xmlns:xs="http://www.w3.org/2001/XMLSchema" xmlns:p="http://schemas.microsoft.com/office/2006/metadata/properties" xmlns:ns3="cd6973f8-b2e2-4d20-86af-2c0aaaed29f0" xmlns:ns4="84ccafb9-16aa-489d-acfe-16b20fc968a5" targetNamespace="http://schemas.microsoft.com/office/2006/metadata/properties" ma:root="true" ma:fieldsID="bff70178c3d38a2ec8c52986d8989c9d" ns3:_="" ns4:_="">
    <xsd:import namespace="cd6973f8-b2e2-4d20-86af-2c0aaaed29f0"/>
    <xsd:import namespace="84ccafb9-16aa-489d-acfe-16b20fc968a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973f8-b2e2-4d20-86af-2c0aaaed29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4ccafb9-16aa-489d-acfe-16b20fc968a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E15CC-A1C1-4CAD-92B0-3AAEEEB5A5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FF48ED-0618-4A0A-8F1C-E50D672B0C70}">
  <ds:schemaRefs>
    <ds:schemaRef ds:uri="http://schemas.microsoft.com/sharepoint/v3/contenttype/forms"/>
  </ds:schemaRefs>
</ds:datastoreItem>
</file>

<file path=customXml/itemProps3.xml><?xml version="1.0" encoding="utf-8"?>
<ds:datastoreItem xmlns:ds="http://schemas.openxmlformats.org/officeDocument/2006/customXml" ds:itemID="{750C856E-249A-47CF-93DF-BE2E9C14D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973f8-b2e2-4d20-86af-2c0aaaed29f0"/>
    <ds:schemaRef ds:uri="84ccafb9-16aa-489d-acfe-16b20fc96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E5E520-69C8-384D-9379-10DE383E8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2173</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Fadia Otariste</dc:creator>
  <cp:keywords/>
  <dc:description/>
  <cp:lastModifiedBy>Randy Hopkins</cp:lastModifiedBy>
  <cp:revision>11</cp:revision>
  <dcterms:created xsi:type="dcterms:W3CDTF">2024-12-17T23:14:00Z</dcterms:created>
  <dcterms:modified xsi:type="dcterms:W3CDTF">2024-12-20T17:54:00Z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0x0101000CCB2DFAAF96724DB82688716AC4C172</vt:lpwstr>
  </property>
  <property fmtid="{D5CDD505-2E9C-101B-9397-08002B2CF9AE}" pid="3" name="DOCXDOCID">
    <vt:lpwstr>Block DocID</vt:lpwstr>
  </property>
</Properties>
</file>