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171A" w14:textId="77777777" w:rsidR="00A67DA7" w:rsidRDefault="00A67DA7" w:rsidP="00A67DA7">
      <w:pPr>
        <w:sectPr w:rsidR="00A67DA7" w:rsidSect="003A3518">
          <w:footerReference w:type="default" r:id="rId7"/>
          <w:pgSz w:w="12240" w:h="15840" w:code="1"/>
          <w:pgMar w:top="720" w:right="907" w:bottom="720" w:left="907" w:header="706" w:footer="0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5B9431" wp14:editId="2450D04A">
            <wp:simplePos x="0" y="0"/>
            <wp:positionH relativeFrom="page">
              <wp:posOffset>530225</wp:posOffset>
            </wp:positionH>
            <wp:positionV relativeFrom="page">
              <wp:posOffset>365760</wp:posOffset>
            </wp:positionV>
            <wp:extent cx="1463040" cy="557784"/>
            <wp:effectExtent l="0" t="0" r="3810" b="0"/>
            <wp:wrapThrough wrapText="bothSides">
              <wp:wrapPolygon edited="0">
                <wp:start x="0" y="0"/>
                <wp:lineTo x="0" y="20665"/>
                <wp:lineTo x="21375" y="20665"/>
                <wp:lineTo x="21375" y="0"/>
                <wp:lineTo x="0" y="0"/>
              </wp:wrapPolygon>
            </wp:wrapThrough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28201A1" w14:textId="77777777" w:rsidR="00814179" w:rsidRDefault="00814179" w:rsidP="00A67DA7"/>
    <w:p w14:paraId="51339E77" w14:textId="078ABE28" w:rsidR="006E390A" w:rsidRDefault="006E390A" w:rsidP="006E390A"/>
    <w:p w14:paraId="70ADC4D1" w14:textId="77777777" w:rsidR="00926786" w:rsidRDefault="00926786" w:rsidP="006E390A"/>
    <w:p w14:paraId="038F60F0" w14:textId="0B9A3BD3" w:rsidR="006E390A" w:rsidRDefault="00F31337" w:rsidP="006E390A">
      <w:r>
        <w:t xml:space="preserve">September 15, </w:t>
      </w:r>
      <w:r w:rsidR="008740CE">
        <w:t>2022</w:t>
      </w:r>
      <w:r w:rsidR="00926786">
        <w:br/>
      </w:r>
    </w:p>
    <w:p w14:paraId="36C47AD9" w14:textId="4ED7645E" w:rsidR="006E390A" w:rsidRDefault="006E390A" w:rsidP="006E390A">
      <w:r>
        <w:t xml:space="preserve">Mr. Claude Doucet </w:t>
      </w:r>
      <w:r w:rsidR="00F31337">
        <w:br/>
      </w:r>
      <w:r>
        <w:t xml:space="preserve">Secretary General </w:t>
      </w:r>
      <w:r w:rsidR="00F31337">
        <w:br/>
      </w:r>
      <w:r>
        <w:t xml:space="preserve">Canadian Radio-television and </w:t>
      </w:r>
      <w:r w:rsidR="00F31337">
        <w:br/>
      </w:r>
      <w:r>
        <w:t xml:space="preserve">Telecommunications Commission </w:t>
      </w:r>
      <w:r w:rsidR="00F31337">
        <w:br/>
      </w:r>
      <w:r>
        <w:t xml:space="preserve">Ottawa, Ontario K1A 0N2 </w:t>
      </w:r>
      <w:r w:rsidR="00926786">
        <w:br/>
      </w:r>
    </w:p>
    <w:p w14:paraId="4A812CF1" w14:textId="38323B4C" w:rsidR="006E390A" w:rsidRPr="00F31337" w:rsidRDefault="006E390A" w:rsidP="006E390A">
      <w:pPr>
        <w:rPr>
          <w:b/>
          <w:bCs/>
        </w:rPr>
      </w:pPr>
      <w:r w:rsidRPr="00F31337">
        <w:rPr>
          <w:b/>
          <w:bCs/>
        </w:rPr>
        <w:t xml:space="preserve">Re. Broadcasting Regulatory Policy CRTC 2019-392.  Described video of prime-time programming broadcast by </w:t>
      </w:r>
      <w:r w:rsidR="00F31337" w:rsidRPr="00F31337">
        <w:rPr>
          <w:b/>
          <w:bCs/>
        </w:rPr>
        <w:t>CHEK-DT</w:t>
      </w:r>
      <w:r w:rsidRPr="00F31337">
        <w:rPr>
          <w:b/>
          <w:bCs/>
        </w:rPr>
        <w:t xml:space="preserve"> – Progress Report </w:t>
      </w:r>
      <w:r w:rsidR="00926786">
        <w:rPr>
          <w:b/>
          <w:bCs/>
        </w:rPr>
        <w:br/>
      </w:r>
    </w:p>
    <w:p w14:paraId="1C35F4A1" w14:textId="77777777" w:rsidR="00926786" w:rsidRDefault="00926786" w:rsidP="00926786">
      <w:r>
        <w:t xml:space="preserve">Dear Mr. Doucet: </w:t>
      </w:r>
    </w:p>
    <w:p w14:paraId="559927CD" w14:textId="77777777" w:rsidR="00A53DCB" w:rsidRDefault="00F31337" w:rsidP="00A53DCB">
      <w:r>
        <w:t xml:space="preserve">CHEK-DT (CHEK) is </w:t>
      </w:r>
      <w:r w:rsidR="006E390A">
        <w:t xml:space="preserve">pleased to submit </w:t>
      </w:r>
      <w:r>
        <w:t xml:space="preserve">a </w:t>
      </w:r>
      <w:r w:rsidR="006E390A">
        <w:t xml:space="preserve">report </w:t>
      </w:r>
      <w:r w:rsidR="00A53DCB">
        <w:t xml:space="preserve">in accordance with </w:t>
      </w:r>
      <w:r w:rsidR="00A53DCB">
        <w:t>Broadcasting Decision CRTC 2020-393, CHEK-DT</w:t>
      </w:r>
      <w:r w:rsidR="00A53DCB">
        <w:t xml:space="preserve">. </w:t>
      </w:r>
    </w:p>
    <w:p w14:paraId="034E0159" w14:textId="269769BC" w:rsidR="00A53DCB" w:rsidRPr="00A53DCB" w:rsidRDefault="00A53DCB" w:rsidP="00A53DCB">
      <w:r>
        <w:t>In the decision, t</w:t>
      </w:r>
      <w:r w:rsidRPr="00A53DCB">
        <w:t>he Commission require</w:t>
      </w:r>
      <w:r>
        <w:t>d</w:t>
      </w:r>
      <w:r w:rsidRPr="00A53DCB">
        <w:t xml:space="preserve"> </w:t>
      </w:r>
      <w:r>
        <w:t>CHEK</w:t>
      </w:r>
      <w:r w:rsidRPr="00A53DCB">
        <w:t xml:space="preserve"> to file a report on its contributions to the Described Video Working Group every year until the next licence renewal. </w:t>
      </w:r>
    </w:p>
    <w:p w14:paraId="0485E50B" w14:textId="505B6E5B" w:rsidR="006D7B45" w:rsidRDefault="00A27C4A" w:rsidP="00756D7D">
      <w:r>
        <w:t>T</w:t>
      </w:r>
      <w:r w:rsidR="00756D7D">
        <w:t>he first opportunity for CHEK to participate with Described Video Working Group</w:t>
      </w:r>
      <w:r w:rsidR="006D7B45">
        <w:t xml:space="preserve"> was June 2, 2022. </w:t>
      </w:r>
    </w:p>
    <w:p w14:paraId="6AFBD0E7" w14:textId="49F8FC28" w:rsidR="00A27C4A" w:rsidRDefault="00A53DCB" w:rsidP="00A27C4A">
      <w:r>
        <w:t xml:space="preserve">The Working Group meeting included </w:t>
      </w:r>
      <w:r w:rsidR="006D7B45">
        <w:t>CHEK</w:t>
      </w:r>
      <w:r>
        <w:t xml:space="preserve">, along with other </w:t>
      </w:r>
      <w:proofErr w:type="spellStart"/>
      <w:r>
        <w:t>licencees</w:t>
      </w:r>
      <w:proofErr w:type="spellEnd"/>
      <w:r w:rsidR="00D46651">
        <w:t>:</w:t>
      </w:r>
      <w:r>
        <w:t xml:space="preserve"> </w:t>
      </w:r>
      <w:r w:rsidR="006D7B45">
        <w:t>Bell Media, Rogers Sports and Media</w:t>
      </w:r>
      <w:r w:rsidR="00926786">
        <w:t>,</w:t>
      </w:r>
      <w:r w:rsidR="006D7B45">
        <w:t xml:space="preserve"> and Corus Entertainment</w:t>
      </w:r>
      <w:r>
        <w:t>. Also particip</w:t>
      </w:r>
      <w:r w:rsidR="00681341">
        <w:t xml:space="preserve">ating were </w:t>
      </w:r>
      <w:r w:rsidR="00A27C4A">
        <w:t xml:space="preserve">individuals and </w:t>
      </w:r>
      <w:r w:rsidR="006D7B45">
        <w:t xml:space="preserve">organizations representing </w:t>
      </w:r>
      <w:r w:rsidR="006D7B45" w:rsidRPr="006D7B45">
        <w:t xml:space="preserve">blind </w:t>
      </w:r>
      <w:r w:rsidR="006D7B45">
        <w:t xml:space="preserve">and/or </w:t>
      </w:r>
      <w:r w:rsidR="006D7B45" w:rsidRPr="006D7B45">
        <w:t>partially sighted communities</w:t>
      </w:r>
      <w:r w:rsidR="00A27C4A">
        <w:t>, including</w:t>
      </w:r>
      <w:r w:rsidR="00D46651">
        <w:t>:</w:t>
      </w:r>
      <w:r w:rsidR="00A27C4A">
        <w:t xml:space="preserve"> </w:t>
      </w:r>
      <w:r w:rsidR="00A27C4A">
        <w:t>Accessible Media Inc</w:t>
      </w:r>
      <w:r w:rsidR="00A27C4A">
        <w:t xml:space="preserve">, </w:t>
      </w:r>
      <w:r w:rsidR="00A27C4A">
        <w:t>Canadian Council of the Blind</w:t>
      </w:r>
      <w:r w:rsidR="00A27C4A">
        <w:t xml:space="preserve">, </w:t>
      </w:r>
      <w:proofErr w:type="spellStart"/>
      <w:r w:rsidR="00A27C4A">
        <w:t>Regroupement</w:t>
      </w:r>
      <w:proofErr w:type="spellEnd"/>
      <w:r w:rsidR="00A27C4A">
        <w:t xml:space="preserve"> des </w:t>
      </w:r>
      <w:proofErr w:type="spellStart"/>
      <w:r w:rsidR="00A27C4A">
        <w:t>aveugles</w:t>
      </w:r>
      <w:proofErr w:type="spellEnd"/>
      <w:r w:rsidR="00A27C4A">
        <w:t xml:space="preserve"> et amblyopes du Québec</w:t>
      </w:r>
      <w:r w:rsidR="00A27C4A">
        <w:t xml:space="preserve">, </w:t>
      </w:r>
      <w:r w:rsidR="00A27C4A">
        <w:t>Alliance for Equality of Blind Canadians</w:t>
      </w:r>
      <w:r w:rsidR="00A27C4A">
        <w:t xml:space="preserve">, and </w:t>
      </w:r>
      <w:r w:rsidR="00A27C4A">
        <w:t>Alliance for Equality of Blind Canadians</w:t>
      </w:r>
      <w:r w:rsidR="00A27C4A">
        <w:t>.</w:t>
      </w:r>
    </w:p>
    <w:p w14:paraId="5DA61B5B" w14:textId="73D06478" w:rsidR="00681341" w:rsidRDefault="00681341" w:rsidP="00756D7D">
      <w:r>
        <w:t xml:space="preserve">There was a positive discussion about the progress being made to deliver described video consistently by broadcasters. </w:t>
      </w:r>
      <w:r>
        <w:br/>
        <w:t>It was valuable to receive feedback from all the participants about the service and how it can be improved.</w:t>
      </w:r>
    </w:p>
    <w:p w14:paraId="25B29985" w14:textId="22D7C994" w:rsidR="00681341" w:rsidRDefault="00681341" w:rsidP="00756D7D">
      <w:r>
        <w:t>As an independent</w:t>
      </w:r>
      <w:r w:rsidR="00D46651">
        <w:t>,</w:t>
      </w:r>
      <w:r>
        <w:t xml:space="preserve"> stand-alone conventional broadcaster</w:t>
      </w:r>
      <w:r w:rsidR="00D46651">
        <w:t xml:space="preserve"> with no network programming affiliation</w:t>
      </w:r>
      <w:r>
        <w:t xml:space="preserve">, CHEK does not have the resources of the vertically integrated broadcasters participating in the </w:t>
      </w:r>
      <w:r w:rsidR="00D46651">
        <w:t>W</w:t>
      </w:r>
      <w:r>
        <w:t>orking</w:t>
      </w:r>
      <w:r w:rsidR="00D46651">
        <w:t xml:space="preserve"> Group</w:t>
      </w:r>
      <w:r>
        <w:t>. However, CHEK is committed delivering quality, accessible programming whenever possible.</w:t>
      </w:r>
    </w:p>
    <w:p w14:paraId="5EDEC4C5" w14:textId="31F1C5F2" w:rsidR="00681341" w:rsidRDefault="00681341" w:rsidP="00756D7D"/>
    <w:p w14:paraId="2343AE28" w14:textId="5F85FF1C" w:rsidR="00681341" w:rsidRDefault="00681341" w:rsidP="00756D7D">
      <w:r>
        <w:t xml:space="preserve">Sincerely, </w:t>
      </w:r>
    </w:p>
    <w:p w14:paraId="3298AF50" w14:textId="268A573F" w:rsidR="00681341" w:rsidRDefault="00681341" w:rsidP="00756D7D"/>
    <w:p w14:paraId="01F2B6E7" w14:textId="30B6D067" w:rsidR="00681341" w:rsidRDefault="00681341" w:rsidP="00756D7D">
      <w:r>
        <w:t>Rob Germain</w:t>
      </w:r>
      <w:r>
        <w:br/>
        <w:t>General Manager</w:t>
      </w:r>
      <w:r>
        <w:br/>
        <w:t>0859292 BC Ltd. (CHEK Media Group)</w:t>
      </w:r>
    </w:p>
    <w:p w14:paraId="3D1BAEB6" w14:textId="6A0A447F" w:rsidR="00F31337" w:rsidRDefault="00F31337" w:rsidP="006E390A"/>
    <w:p w14:paraId="26F2A7CF" w14:textId="77777777" w:rsidR="00F31337" w:rsidRDefault="00F31337" w:rsidP="006E390A"/>
    <w:p w14:paraId="1C5BFF3D" w14:textId="77777777" w:rsidR="00235C8E" w:rsidRDefault="00A632A5" w:rsidP="00A67DA7">
      <w:r>
        <w:rPr>
          <w:noProof/>
        </w:rPr>
        <w:drawing>
          <wp:anchor distT="0" distB="0" distL="114300" distR="114300" simplePos="0" relativeHeight="251659264" behindDoc="0" locked="0" layoutInCell="1" allowOverlap="1" wp14:anchorId="4B5376B8" wp14:editId="5BFE4C24">
            <wp:simplePos x="0" y="0"/>
            <wp:positionH relativeFrom="page">
              <wp:posOffset>530225</wp:posOffset>
            </wp:positionH>
            <wp:positionV relativeFrom="page">
              <wp:posOffset>9601200</wp:posOffset>
            </wp:positionV>
            <wp:extent cx="5431536" cy="301752"/>
            <wp:effectExtent l="0" t="0" r="0" b="317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536" cy="30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35C8E" w:rsidSect="00A67DA7">
      <w:type w:val="continuous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C215F" w14:textId="77777777" w:rsidR="006E390A" w:rsidRDefault="006E390A" w:rsidP="00C42E55">
      <w:pPr>
        <w:spacing w:after="0" w:line="240" w:lineRule="auto"/>
      </w:pPr>
      <w:r>
        <w:separator/>
      </w:r>
    </w:p>
  </w:endnote>
  <w:endnote w:type="continuationSeparator" w:id="0">
    <w:p w14:paraId="72945AE9" w14:textId="77777777" w:rsidR="006E390A" w:rsidRDefault="006E390A" w:rsidP="00C4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A456" w14:textId="77777777" w:rsidR="00C42E55" w:rsidRDefault="00C42E55" w:rsidP="00C42E55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5ACEDA" wp14:editId="2FBE6D3E">
          <wp:simplePos x="0" y="0"/>
          <wp:positionH relativeFrom="page">
            <wp:align>right</wp:align>
          </wp:positionH>
          <wp:positionV relativeFrom="paragraph">
            <wp:posOffset>-2268855</wp:posOffset>
          </wp:positionV>
          <wp:extent cx="1581912" cy="2596896"/>
          <wp:effectExtent l="0" t="0" r="0" b="0"/>
          <wp:wrapNone/>
          <wp:docPr id="4" name="Picture 4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912" cy="2596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65476B" w14:textId="77777777" w:rsidR="00C42E55" w:rsidRDefault="00C42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BFAC3" w14:textId="77777777" w:rsidR="006E390A" w:rsidRDefault="006E390A" w:rsidP="00C42E55">
      <w:pPr>
        <w:spacing w:after="0" w:line="240" w:lineRule="auto"/>
      </w:pPr>
      <w:r>
        <w:separator/>
      </w:r>
    </w:p>
  </w:footnote>
  <w:footnote w:type="continuationSeparator" w:id="0">
    <w:p w14:paraId="462DB9EB" w14:textId="77777777" w:rsidR="006E390A" w:rsidRDefault="006E390A" w:rsidP="00C42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A5FC4"/>
    <w:multiLevelType w:val="multilevel"/>
    <w:tmpl w:val="5A98DF8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4E453D"/>
    <w:multiLevelType w:val="multilevel"/>
    <w:tmpl w:val="E7B8FB9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0A"/>
    <w:rsid w:val="00235C8E"/>
    <w:rsid w:val="003A3518"/>
    <w:rsid w:val="004617DC"/>
    <w:rsid w:val="00583E69"/>
    <w:rsid w:val="005B4B3C"/>
    <w:rsid w:val="00661CE7"/>
    <w:rsid w:val="00681341"/>
    <w:rsid w:val="006D7B45"/>
    <w:rsid w:val="006E390A"/>
    <w:rsid w:val="00756D7D"/>
    <w:rsid w:val="00814179"/>
    <w:rsid w:val="00857CC2"/>
    <w:rsid w:val="008740CE"/>
    <w:rsid w:val="00926786"/>
    <w:rsid w:val="00A27C4A"/>
    <w:rsid w:val="00A53DCB"/>
    <w:rsid w:val="00A632A5"/>
    <w:rsid w:val="00A67DA7"/>
    <w:rsid w:val="00C42E55"/>
    <w:rsid w:val="00C97725"/>
    <w:rsid w:val="00D46651"/>
    <w:rsid w:val="00E13EEB"/>
    <w:rsid w:val="00F31337"/>
    <w:rsid w:val="00FD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D2F60"/>
  <w15:chartTrackingRefBased/>
  <w15:docId w15:val="{47BF7C10-6634-4B82-960C-5238A70E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E55"/>
  </w:style>
  <w:style w:type="paragraph" w:styleId="Footer">
    <w:name w:val="footer"/>
    <w:basedOn w:val="Normal"/>
    <w:link w:val="FooterChar"/>
    <w:uiPriority w:val="99"/>
    <w:unhideWhenUsed/>
    <w:rsid w:val="00C42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76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EK%20PUBLIC%20(NIMBLE)\CHEK%20Letterhead%20New%20Brand\CHEK%20Letterhead%20New%20Brand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CHEK Letterhead New Brand V2</Template>
  <TotalTime>145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rgermain</dc:creator>
  <cp:keywords/>
  <dc:description/>
  <cp:lastModifiedBy>Rob Germain</cp:lastModifiedBy>
  <cp:revision>1</cp:revision>
  <cp:lastPrinted>2022-05-18T20:24:00Z</cp:lastPrinted>
  <dcterms:created xsi:type="dcterms:W3CDTF">2022-09-15T19:02:00Z</dcterms:created>
  <dcterms:modified xsi:type="dcterms:W3CDTF">2022-09-15T21:29:00Z</dcterms:modified>
</cp:coreProperties>
</file>