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0" w:type="dxa"/>
        <w:tblLayout w:type="fixed"/>
        <w:tblCellMar>
          <w:left w:w="0" w:type="dxa"/>
          <w:right w:w="0" w:type="dxa"/>
        </w:tblCellMar>
        <w:tblLook w:val="0000"/>
      </w:tblPr>
      <w:tblGrid>
        <w:gridCol w:w="1440"/>
        <w:gridCol w:w="2790"/>
      </w:tblGrid>
      <w:tr w:rsidR="006F2D41" w:rsidRPr="00890E0F" w:rsidTr="002E311F">
        <w:tc>
          <w:tcPr>
            <w:tcW w:w="1440" w:type="dxa"/>
          </w:tcPr>
          <w:p w:rsidR="006F2D41" w:rsidRPr="00890E0F" w:rsidRDefault="006F2D41">
            <w:pPr>
              <w:pStyle w:val="Heading1"/>
              <w:ind w:left="0"/>
              <w:rPr>
                <w:rFonts w:ascii="Arial" w:hAnsi="Arial"/>
                <w:lang w:val="en-CA"/>
              </w:rPr>
            </w:pPr>
            <w:r w:rsidRPr="00890E0F">
              <w:rPr>
                <w:rFonts w:ascii="Arial" w:hAnsi="Arial"/>
                <w:lang w:val="en-CA"/>
              </w:rPr>
              <w:t xml:space="preserve"> </w:t>
            </w:r>
          </w:p>
          <w:p w:rsidR="006F2D41" w:rsidRPr="00890E0F" w:rsidRDefault="006F2D41">
            <w:pPr>
              <w:pStyle w:val="Heading1"/>
              <w:ind w:left="0"/>
              <w:rPr>
                <w:rFonts w:ascii="Arial" w:hAnsi="Arial"/>
                <w:lang w:val="en-CA"/>
              </w:rPr>
            </w:pPr>
          </w:p>
          <w:p w:rsidR="006F2D41" w:rsidRPr="00890E0F" w:rsidRDefault="006F2D41">
            <w:pPr>
              <w:pStyle w:val="Heading1"/>
              <w:ind w:left="0"/>
              <w:rPr>
                <w:rFonts w:ascii="Arial" w:hAnsi="Arial"/>
                <w:szCs w:val="16"/>
                <w:lang w:val="en-CA"/>
              </w:rPr>
            </w:pPr>
          </w:p>
          <w:p w:rsidR="001F76A5" w:rsidRPr="00890E0F" w:rsidRDefault="001F76A5" w:rsidP="001F76A5">
            <w:pPr>
              <w:rPr>
                <w:sz w:val="16"/>
                <w:szCs w:val="16"/>
                <w:lang w:val="en-CA"/>
              </w:rPr>
            </w:pPr>
          </w:p>
          <w:p w:rsidR="006F2D41" w:rsidRPr="00890E0F" w:rsidRDefault="00F92423">
            <w:pPr>
              <w:pStyle w:val="Heading1"/>
              <w:ind w:left="0"/>
              <w:rPr>
                <w:rFonts w:ascii="Arial" w:hAnsi="Arial"/>
                <w:lang w:val="en-CA"/>
              </w:rPr>
            </w:pPr>
            <w:r w:rsidRPr="00890E0F">
              <w:rPr>
                <w:rFonts w:ascii="Arial" w:hAnsi="Arial"/>
                <w:lang w:val="en-CA"/>
              </w:rPr>
              <w:t>Robert Hersche</w:t>
            </w:r>
          </w:p>
          <w:p w:rsidR="006F2D41" w:rsidRPr="00890E0F" w:rsidRDefault="00F92423" w:rsidP="001F76A5">
            <w:pPr>
              <w:rPr>
                <w:lang w:val="en-CA"/>
              </w:rPr>
            </w:pPr>
            <w:r w:rsidRPr="00890E0F">
              <w:rPr>
                <w:sz w:val="16"/>
                <w:lang w:val="en-CA"/>
              </w:rPr>
              <w:t xml:space="preserve">Senior Director </w:t>
            </w:r>
            <w:r w:rsidR="006B283F" w:rsidRPr="00890E0F">
              <w:rPr>
                <w:sz w:val="16"/>
                <w:lang w:val="en-CA"/>
              </w:rPr>
              <w:t>Regulatory Affairs</w:t>
            </w:r>
          </w:p>
        </w:tc>
        <w:tc>
          <w:tcPr>
            <w:tcW w:w="2790" w:type="dxa"/>
          </w:tcPr>
          <w:p w:rsidR="006F2D41" w:rsidRPr="00890E0F" w:rsidRDefault="001D3E32" w:rsidP="00CA0334">
            <w:pPr>
              <w:rPr>
                <w:rFonts w:ascii="Tahoma" w:hAnsi="Tahoma"/>
                <w:noProof/>
                <w:lang w:val="en-CA"/>
              </w:rPr>
            </w:pPr>
            <w:r w:rsidRPr="00890E0F">
              <w:rPr>
                <w:rFonts w:cs="Arial"/>
                <w:noProof/>
                <w:color w:val="0067C6"/>
                <w:sz w:val="36"/>
                <w:szCs w:val="36"/>
                <w:lang w:val="en-CA" w:eastAsia="en-CA"/>
              </w:rPr>
              <w:drawing>
                <wp:inline distT="0" distB="0" distL="0" distR="0">
                  <wp:extent cx="1666875" cy="276225"/>
                  <wp:effectExtent l="19050" t="0" r="9525" b="0"/>
                  <wp:docPr id="1" name="Picture 1" descr="Sask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kTel"/>
                          <pic:cNvPicPr>
                            <a:picLocks noChangeAspect="1" noChangeArrowheads="1"/>
                          </pic:cNvPicPr>
                        </pic:nvPicPr>
                        <pic:blipFill>
                          <a:blip r:embed="rId8" cstate="print"/>
                          <a:srcRect/>
                          <a:stretch>
                            <a:fillRect/>
                          </a:stretch>
                        </pic:blipFill>
                        <pic:spPr bwMode="auto">
                          <a:xfrm>
                            <a:off x="0" y="0"/>
                            <a:ext cx="1666875" cy="276225"/>
                          </a:xfrm>
                          <a:prstGeom prst="rect">
                            <a:avLst/>
                          </a:prstGeom>
                          <a:noFill/>
                          <a:ln w="9525">
                            <a:noFill/>
                            <a:miter lim="800000"/>
                            <a:headEnd/>
                            <a:tailEnd/>
                          </a:ln>
                        </pic:spPr>
                      </pic:pic>
                    </a:graphicData>
                  </a:graphic>
                </wp:inline>
              </w:drawing>
            </w:r>
          </w:p>
          <w:p w:rsidR="006F2D41" w:rsidRPr="00890E0F" w:rsidRDefault="006F2D41" w:rsidP="00CA0334">
            <w:pPr>
              <w:rPr>
                <w:noProof/>
                <w:sz w:val="26"/>
                <w:szCs w:val="26"/>
                <w:lang w:val="en-CA"/>
              </w:rPr>
            </w:pPr>
          </w:p>
          <w:p w:rsidR="006F2D41" w:rsidRPr="00890E0F" w:rsidRDefault="006F2D41" w:rsidP="00CA0334">
            <w:pPr>
              <w:rPr>
                <w:noProof/>
                <w:sz w:val="16"/>
                <w:lang w:val="en-CA"/>
              </w:rPr>
            </w:pPr>
            <w:r w:rsidRPr="00890E0F">
              <w:rPr>
                <w:noProof/>
                <w:sz w:val="16"/>
                <w:lang w:val="en-CA"/>
              </w:rPr>
              <w:t>2121 Saskatchewan Drive</w:t>
            </w:r>
          </w:p>
          <w:p w:rsidR="006F2D41" w:rsidRPr="00890E0F" w:rsidRDefault="006F2D41" w:rsidP="00CA0334">
            <w:pPr>
              <w:rPr>
                <w:noProof/>
                <w:sz w:val="16"/>
                <w:lang w:val="en-CA"/>
              </w:rPr>
            </w:pPr>
            <w:r w:rsidRPr="00890E0F">
              <w:rPr>
                <w:noProof/>
                <w:sz w:val="16"/>
                <w:lang w:val="en-CA"/>
              </w:rPr>
              <w:t>Regina, Saskatchewan</w:t>
            </w:r>
          </w:p>
          <w:p w:rsidR="006F2D41" w:rsidRPr="00890E0F" w:rsidRDefault="006F2D41" w:rsidP="00CA0334">
            <w:pPr>
              <w:rPr>
                <w:rFonts w:ascii="Tahoma" w:hAnsi="Tahoma"/>
                <w:lang w:val="en-CA"/>
              </w:rPr>
            </w:pPr>
            <w:r w:rsidRPr="00890E0F">
              <w:rPr>
                <w:noProof/>
                <w:sz w:val="16"/>
                <w:lang w:val="en-CA"/>
              </w:rPr>
              <w:t>S4P 3Y2</w:t>
            </w:r>
          </w:p>
        </w:tc>
      </w:tr>
    </w:tbl>
    <w:p w:rsidR="000A0410" w:rsidRPr="00890E0F" w:rsidRDefault="000A0410">
      <w:pPr>
        <w:tabs>
          <w:tab w:val="left" w:pos="1440"/>
          <w:tab w:val="left" w:pos="2700"/>
        </w:tabs>
        <w:ind w:left="540"/>
        <w:rPr>
          <w:sz w:val="16"/>
          <w:lang w:val="en-CA"/>
        </w:rPr>
      </w:pPr>
    </w:p>
    <w:p w:rsidR="000A0410" w:rsidRPr="00890E0F" w:rsidRDefault="000A0410" w:rsidP="002E311F">
      <w:pPr>
        <w:tabs>
          <w:tab w:val="left" w:pos="1080"/>
          <w:tab w:val="left" w:pos="2700"/>
        </w:tabs>
        <w:rPr>
          <w:sz w:val="16"/>
          <w:lang w:val="en-CA"/>
        </w:rPr>
      </w:pPr>
      <w:r w:rsidRPr="00890E0F">
        <w:rPr>
          <w:sz w:val="16"/>
          <w:lang w:val="en-CA"/>
        </w:rPr>
        <w:t>Telephone:</w:t>
      </w:r>
      <w:r w:rsidRPr="00890E0F">
        <w:rPr>
          <w:sz w:val="16"/>
          <w:lang w:val="en-CA"/>
        </w:rPr>
        <w:tab/>
        <w:t>(306) 777-</w:t>
      </w:r>
      <w:r w:rsidR="00F92423" w:rsidRPr="00890E0F">
        <w:rPr>
          <w:sz w:val="16"/>
          <w:lang w:val="en-CA"/>
        </w:rPr>
        <w:t>5346</w:t>
      </w:r>
    </w:p>
    <w:p w:rsidR="000A0410" w:rsidRPr="00890E0F" w:rsidRDefault="00122919" w:rsidP="002E311F">
      <w:pPr>
        <w:tabs>
          <w:tab w:val="left" w:pos="1080"/>
        </w:tabs>
        <w:rPr>
          <w:sz w:val="16"/>
          <w:lang w:val="en-CA"/>
        </w:rPr>
      </w:pPr>
      <w:r>
        <w:rPr>
          <w:sz w:val="16"/>
          <w:lang w:val="en-CA"/>
        </w:rPr>
        <w:t>Fax:</w:t>
      </w:r>
      <w:r w:rsidRPr="00C65508">
        <w:rPr>
          <w:sz w:val="16"/>
          <w:lang w:val="en-CA"/>
        </w:rPr>
        <w:tab/>
        <w:t xml:space="preserve">(306) 565-6216 Electronic Fax:  </w:t>
      </w:r>
      <w:r>
        <w:rPr>
          <w:sz w:val="16"/>
          <w:lang w:val="en-CA"/>
        </w:rPr>
        <w:t>(306) 791-1457</w:t>
      </w:r>
    </w:p>
    <w:p w:rsidR="000A0410" w:rsidRPr="00890E0F" w:rsidRDefault="000A0410" w:rsidP="002E311F">
      <w:pPr>
        <w:tabs>
          <w:tab w:val="left" w:pos="1080"/>
        </w:tabs>
        <w:rPr>
          <w:sz w:val="18"/>
          <w:lang w:val="en-CA"/>
        </w:rPr>
      </w:pPr>
      <w:r w:rsidRPr="00890E0F">
        <w:rPr>
          <w:sz w:val="16"/>
          <w:lang w:val="en-CA"/>
        </w:rPr>
        <w:t xml:space="preserve">Internet: </w:t>
      </w:r>
      <w:r w:rsidRPr="00890E0F">
        <w:rPr>
          <w:sz w:val="16"/>
          <w:lang w:val="en-CA"/>
        </w:rPr>
        <w:tab/>
      </w:r>
      <w:r w:rsidR="008F0F2E" w:rsidRPr="00890E0F">
        <w:rPr>
          <w:sz w:val="16"/>
          <w:lang w:val="en-CA"/>
        </w:rPr>
        <w:t>document.control</w:t>
      </w:r>
      <w:r w:rsidRPr="00890E0F">
        <w:rPr>
          <w:sz w:val="16"/>
          <w:lang w:val="en-CA"/>
        </w:rPr>
        <w:t>@sasktel.</w:t>
      </w:r>
      <w:r w:rsidR="00383C77" w:rsidRPr="00890E0F">
        <w:rPr>
          <w:sz w:val="16"/>
          <w:lang w:val="en-CA"/>
        </w:rPr>
        <w:t>com</w:t>
      </w:r>
    </w:p>
    <w:p w:rsidR="002E311F" w:rsidRPr="00890E0F" w:rsidRDefault="002E311F" w:rsidP="002E311F">
      <w:pPr>
        <w:rPr>
          <w:szCs w:val="22"/>
          <w:lang w:val="en-CA"/>
        </w:rPr>
      </w:pPr>
    </w:p>
    <w:p w:rsidR="002E311F" w:rsidRPr="00890E0F" w:rsidRDefault="00016B23" w:rsidP="002E311F">
      <w:pPr>
        <w:rPr>
          <w:szCs w:val="22"/>
          <w:lang w:val="en-CA"/>
        </w:rPr>
      </w:pPr>
      <w:r w:rsidRPr="00890E0F">
        <w:rPr>
          <w:szCs w:val="22"/>
          <w:lang w:val="en-CA"/>
        </w:rPr>
        <w:t>6</w:t>
      </w:r>
      <w:r w:rsidR="00B16CDA" w:rsidRPr="00890E0F">
        <w:rPr>
          <w:szCs w:val="22"/>
          <w:lang w:val="en-CA"/>
        </w:rPr>
        <w:t xml:space="preserve"> March 201</w:t>
      </w:r>
      <w:r w:rsidRPr="00890E0F">
        <w:rPr>
          <w:szCs w:val="22"/>
          <w:lang w:val="en-CA"/>
        </w:rPr>
        <w:t>5</w:t>
      </w:r>
    </w:p>
    <w:p w:rsidR="002E311F" w:rsidRDefault="00122919" w:rsidP="00122919">
      <w:pPr>
        <w:tabs>
          <w:tab w:val="left" w:pos="6030"/>
          <w:tab w:val="left" w:pos="7470"/>
        </w:tabs>
        <w:rPr>
          <w:szCs w:val="22"/>
          <w:lang w:val="en-CA"/>
        </w:rPr>
      </w:pPr>
      <w:r>
        <w:rPr>
          <w:szCs w:val="22"/>
          <w:lang w:val="en-CA"/>
        </w:rPr>
        <w:tab/>
      </w:r>
      <w:r w:rsidR="00890E0F">
        <w:rPr>
          <w:szCs w:val="22"/>
          <w:lang w:val="en-CA"/>
        </w:rPr>
        <w:t xml:space="preserve">File Number: </w:t>
      </w:r>
      <w:r>
        <w:rPr>
          <w:szCs w:val="22"/>
          <w:lang w:val="en-CA"/>
        </w:rPr>
        <w:tab/>
      </w:r>
      <w:r w:rsidR="00890E0F">
        <w:rPr>
          <w:szCs w:val="22"/>
          <w:lang w:val="en-CA"/>
        </w:rPr>
        <w:t>2011-488</w:t>
      </w:r>
    </w:p>
    <w:p w:rsidR="00890E0F" w:rsidRDefault="00122919" w:rsidP="00122919">
      <w:pPr>
        <w:tabs>
          <w:tab w:val="left" w:pos="7470"/>
        </w:tabs>
        <w:rPr>
          <w:szCs w:val="22"/>
          <w:lang w:val="en-CA"/>
        </w:rPr>
      </w:pPr>
      <w:r>
        <w:rPr>
          <w:szCs w:val="22"/>
          <w:lang w:val="en-CA"/>
        </w:rPr>
        <w:tab/>
      </w:r>
      <w:r w:rsidR="00890E0F">
        <w:rPr>
          <w:szCs w:val="22"/>
          <w:lang w:val="en-CA"/>
        </w:rPr>
        <w:t>2011-488-1</w:t>
      </w:r>
    </w:p>
    <w:p w:rsidR="00890E0F" w:rsidRPr="00890E0F" w:rsidRDefault="00890E0F" w:rsidP="00890E0F">
      <w:pPr>
        <w:jc w:val="right"/>
        <w:rPr>
          <w:szCs w:val="22"/>
          <w:lang w:val="en-CA"/>
        </w:rPr>
      </w:pPr>
    </w:p>
    <w:p w:rsidR="002D3927" w:rsidRPr="00890E0F" w:rsidRDefault="00F92423" w:rsidP="002D3927">
      <w:pPr>
        <w:jc w:val="right"/>
        <w:rPr>
          <w:b/>
          <w:i/>
          <w:szCs w:val="22"/>
          <w:lang w:val="en-CA"/>
        </w:rPr>
      </w:pPr>
      <w:r w:rsidRPr="00890E0F">
        <w:rPr>
          <w:b/>
          <w:i/>
          <w:szCs w:val="22"/>
          <w:lang w:val="en-CA"/>
        </w:rPr>
        <w:t xml:space="preserve">Via </w:t>
      </w:r>
      <w:r w:rsidR="00016B23" w:rsidRPr="00890E0F">
        <w:rPr>
          <w:b/>
          <w:i/>
          <w:szCs w:val="22"/>
          <w:lang w:val="en-CA"/>
        </w:rPr>
        <w:t>GCKey</w:t>
      </w:r>
    </w:p>
    <w:p w:rsidR="002D3927" w:rsidRPr="00890E0F" w:rsidRDefault="002D3927" w:rsidP="002E311F">
      <w:pPr>
        <w:rPr>
          <w:szCs w:val="22"/>
          <w:lang w:val="en-CA"/>
        </w:rPr>
      </w:pPr>
    </w:p>
    <w:p w:rsidR="002E311F" w:rsidRPr="00890E0F" w:rsidRDefault="002E311F" w:rsidP="002E311F">
      <w:pPr>
        <w:rPr>
          <w:szCs w:val="22"/>
          <w:lang w:val="en-CA"/>
        </w:rPr>
      </w:pPr>
      <w:r w:rsidRPr="00890E0F">
        <w:rPr>
          <w:rFonts w:cs="Arial"/>
          <w:szCs w:val="22"/>
          <w:lang w:val="en-CA"/>
        </w:rPr>
        <w:t xml:space="preserve">Mr. </w:t>
      </w:r>
      <w:r w:rsidR="0076729D" w:rsidRPr="00890E0F">
        <w:rPr>
          <w:rFonts w:cs="Arial"/>
          <w:szCs w:val="22"/>
          <w:lang w:val="en-CA"/>
        </w:rPr>
        <w:t>John Traversy</w:t>
      </w:r>
    </w:p>
    <w:p w:rsidR="002E311F" w:rsidRPr="00890E0F" w:rsidRDefault="002E311F" w:rsidP="002E311F">
      <w:pPr>
        <w:rPr>
          <w:szCs w:val="22"/>
          <w:lang w:val="en-CA"/>
        </w:rPr>
      </w:pPr>
      <w:r w:rsidRPr="00890E0F">
        <w:rPr>
          <w:szCs w:val="22"/>
          <w:lang w:val="en-CA"/>
        </w:rPr>
        <w:t xml:space="preserve">Secretary General </w:t>
      </w:r>
    </w:p>
    <w:p w:rsidR="002E311F" w:rsidRPr="00890E0F" w:rsidRDefault="002E311F" w:rsidP="002E311F">
      <w:pPr>
        <w:rPr>
          <w:szCs w:val="22"/>
          <w:lang w:val="en-CA"/>
        </w:rPr>
      </w:pPr>
      <w:r w:rsidRPr="00890E0F">
        <w:rPr>
          <w:szCs w:val="22"/>
          <w:lang w:val="en-CA"/>
        </w:rPr>
        <w:t xml:space="preserve">Canadian Radio-television and </w:t>
      </w:r>
    </w:p>
    <w:p w:rsidR="002E311F" w:rsidRPr="00890E0F" w:rsidRDefault="002E311F" w:rsidP="002E311F">
      <w:pPr>
        <w:rPr>
          <w:szCs w:val="22"/>
          <w:lang w:val="en-CA"/>
        </w:rPr>
      </w:pPr>
      <w:r w:rsidRPr="00890E0F">
        <w:rPr>
          <w:szCs w:val="22"/>
          <w:lang w:val="en-CA"/>
        </w:rPr>
        <w:t xml:space="preserve">  </w:t>
      </w:r>
      <w:r w:rsidR="001F76A5" w:rsidRPr="00890E0F">
        <w:rPr>
          <w:szCs w:val="22"/>
          <w:lang w:val="en-CA"/>
        </w:rPr>
        <w:t xml:space="preserve"> </w:t>
      </w:r>
      <w:r w:rsidRPr="00890E0F">
        <w:rPr>
          <w:szCs w:val="22"/>
          <w:lang w:val="en-CA"/>
        </w:rPr>
        <w:t>Telecommunications Commission</w:t>
      </w:r>
    </w:p>
    <w:p w:rsidR="002E311F" w:rsidRPr="00890E0F" w:rsidRDefault="001F76A5" w:rsidP="002E311F">
      <w:pPr>
        <w:rPr>
          <w:szCs w:val="22"/>
          <w:lang w:val="en-CA"/>
        </w:rPr>
      </w:pPr>
      <w:r w:rsidRPr="00890E0F">
        <w:rPr>
          <w:szCs w:val="22"/>
          <w:lang w:val="en-CA"/>
        </w:rPr>
        <w:t xml:space="preserve">Ottawa, ON   </w:t>
      </w:r>
      <w:r w:rsidR="002E311F" w:rsidRPr="00890E0F">
        <w:rPr>
          <w:szCs w:val="22"/>
          <w:lang w:val="en-CA"/>
        </w:rPr>
        <w:t>K1A 0N2</w:t>
      </w:r>
    </w:p>
    <w:p w:rsidR="002E311F" w:rsidRPr="00890E0F" w:rsidRDefault="002E311F" w:rsidP="002E311F">
      <w:pPr>
        <w:rPr>
          <w:szCs w:val="22"/>
          <w:lang w:val="en-CA"/>
        </w:rPr>
      </w:pPr>
    </w:p>
    <w:p w:rsidR="002E311F" w:rsidRPr="00890E0F" w:rsidRDefault="002E311F" w:rsidP="002E311F">
      <w:pPr>
        <w:rPr>
          <w:szCs w:val="22"/>
          <w:lang w:val="en-CA"/>
        </w:rPr>
      </w:pPr>
    </w:p>
    <w:p w:rsidR="002E311F" w:rsidRPr="00890E0F" w:rsidRDefault="002E311F" w:rsidP="002E311F">
      <w:pPr>
        <w:rPr>
          <w:szCs w:val="22"/>
          <w:lang w:val="en-CA"/>
        </w:rPr>
      </w:pPr>
      <w:r w:rsidRPr="00890E0F">
        <w:rPr>
          <w:szCs w:val="22"/>
          <w:lang w:val="en-CA"/>
        </w:rPr>
        <w:t xml:space="preserve">Dear Mr. </w:t>
      </w:r>
      <w:r w:rsidR="00026223" w:rsidRPr="00890E0F">
        <w:rPr>
          <w:szCs w:val="22"/>
          <w:lang w:val="en-CA"/>
        </w:rPr>
        <w:t>Traversy</w:t>
      </w:r>
      <w:r w:rsidRPr="00890E0F">
        <w:rPr>
          <w:szCs w:val="22"/>
          <w:lang w:val="en-CA"/>
        </w:rPr>
        <w:t>:</w:t>
      </w:r>
    </w:p>
    <w:p w:rsidR="002E311F" w:rsidRPr="00890E0F" w:rsidRDefault="002E311F" w:rsidP="002E311F">
      <w:pPr>
        <w:rPr>
          <w:szCs w:val="22"/>
          <w:lang w:val="en-CA"/>
        </w:rPr>
      </w:pPr>
    </w:p>
    <w:p w:rsidR="004E2761" w:rsidRPr="00890E0F" w:rsidRDefault="004E2761" w:rsidP="002E311F">
      <w:pPr>
        <w:rPr>
          <w:szCs w:val="22"/>
          <w:lang w:val="en-CA"/>
        </w:rPr>
      </w:pPr>
    </w:p>
    <w:p w:rsidR="00E271E0" w:rsidRPr="00890E0F" w:rsidRDefault="003C5E05" w:rsidP="007C2F49">
      <w:pPr>
        <w:pBdr>
          <w:bottom w:val="single" w:sz="4" w:space="1" w:color="auto"/>
        </w:pBdr>
        <w:ind w:left="720" w:hanging="720"/>
        <w:rPr>
          <w:lang w:val="en-CA"/>
        </w:rPr>
      </w:pPr>
      <w:r w:rsidRPr="00890E0F">
        <w:rPr>
          <w:szCs w:val="22"/>
          <w:lang w:val="en-CA"/>
        </w:rPr>
        <w:t>Re:</w:t>
      </w:r>
      <w:r w:rsidRPr="00890E0F">
        <w:rPr>
          <w:szCs w:val="22"/>
          <w:lang w:val="en-CA"/>
        </w:rPr>
        <w:tab/>
      </w:r>
      <w:r w:rsidR="00E64458" w:rsidRPr="00890E0F">
        <w:rPr>
          <w:lang w:val="en-CA"/>
        </w:rPr>
        <w:t>Biennial Report on Closed-Captioning Accuracy Rate – Broadcasting Regulatory Policy CRTC 2012-362</w:t>
      </w:r>
      <w:r w:rsidR="00E64458" w:rsidRPr="00890E0F">
        <w:rPr>
          <w:lang w:val="en-CA"/>
        </w:rPr>
        <w:tab/>
      </w:r>
      <w:r w:rsidR="00E64458" w:rsidRPr="00890E0F">
        <w:rPr>
          <w:lang w:val="en-CA"/>
        </w:rPr>
        <w:tab/>
      </w:r>
      <w:r w:rsidR="00E64458" w:rsidRPr="00890E0F">
        <w:rPr>
          <w:lang w:val="en-CA"/>
        </w:rPr>
        <w:tab/>
      </w:r>
      <w:r w:rsidR="00E64458" w:rsidRPr="00890E0F">
        <w:rPr>
          <w:lang w:val="en-CA"/>
        </w:rPr>
        <w:tab/>
      </w:r>
      <w:r w:rsidR="00E64458" w:rsidRPr="00890E0F">
        <w:rPr>
          <w:lang w:val="en-CA"/>
        </w:rPr>
        <w:tab/>
      </w:r>
      <w:r w:rsidR="00E64458" w:rsidRPr="00890E0F">
        <w:rPr>
          <w:lang w:val="en-CA"/>
        </w:rPr>
        <w:tab/>
      </w:r>
    </w:p>
    <w:p w:rsidR="00E64458" w:rsidRPr="00890E0F" w:rsidRDefault="00E271E0" w:rsidP="00E64458">
      <w:pPr>
        <w:pBdr>
          <w:bottom w:val="single" w:sz="4" w:space="1" w:color="auto"/>
        </w:pBdr>
        <w:spacing w:after="240"/>
        <w:ind w:left="720" w:hanging="720"/>
        <w:rPr>
          <w:szCs w:val="22"/>
          <w:lang w:val="en-CA"/>
        </w:rPr>
      </w:pPr>
      <w:r w:rsidRPr="00890E0F">
        <w:rPr>
          <w:lang w:val="en-CA"/>
        </w:rPr>
        <w:tab/>
      </w:r>
      <w:r w:rsidR="00E64458" w:rsidRPr="00890E0F">
        <w:rPr>
          <w:lang w:val="en-CA"/>
        </w:rPr>
        <w:t>SaskTel Video-on-demand service</w:t>
      </w:r>
    </w:p>
    <w:p w:rsidR="00E64458" w:rsidRDefault="006C0CA7" w:rsidP="001F76A5">
      <w:pPr>
        <w:numPr>
          <w:ilvl w:val="0"/>
          <w:numId w:val="10"/>
        </w:numPr>
        <w:spacing w:after="240" w:line="276" w:lineRule="auto"/>
        <w:ind w:left="720" w:hanging="720"/>
        <w:rPr>
          <w:lang w:val="en-CA"/>
        </w:rPr>
      </w:pPr>
      <w:r>
        <w:rPr>
          <w:lang w:val="en-CA"/>
        </w:rPr>
        <w:t xml:space="preserve">Saskatchewan </w:t>
      </w:r>
      <w:r w:rsidR="00135786">
        <w:rPr>
          <w:lang w:val="en-CA"/>
        </w:rPr>
        <w:t>Telecommunications</w:t>
      </w:r>
      <w:r>
        <w:rPr>
          <w:lang w:val="en-CA"/>
        </w:rPr>
        <w:t xml:space="preserve"> (</w:t>
      </w:r>
      <w:r w:rsidR="00E64458" w:rsidRPr="00890E0F">
        <w:rPr>
          <w:lang w:val="en-CA"/>
        </w:rPr>
        <w:t>SaskTel</w:t>
      </w:r>
      <w:r>
        <w:rPr>
          <w:lang w:val="en-CA"/>
        </w:rPr>
        <w:t>)</w:t>
      </w:r>
      <w:r w:rsidR="00E64458" w:rsidRPr="00890E0F">
        <w:rPr>
          <w:lang w:val="en-CA"/>
        </w:rPr>
        <w:t xml:space="preserve"> is in receipt of</w:t>
      </w:r>
      <w:r w:rsidR="00F823B5" w:rsidRPr="00890E0F">
        <w:rPr>
          <w:lang w:val="en-CA"/>
        </w:rPr>
        <w:t xml:space="preserve"> CRTC letter dated 20 February 2015, regarding the status of SaskTel’s biennial report on the accuracy of closed-captioning.</w:t>
      </w:r>
    </w:p>
    <w:p w:rsidR="00F823B5" w:rsidRPr="00890E0F" w:rsidRDefault="00F823B5" w:rsidP="001F76A5">
      <w:pPr>
        <w:numPr>
          <w:ilvl w:val="0"/>
          <w:numId w:val="10"/>
        </w:numPr>
        <w:spacing w:after="240" w:line="276" w:lineRule="auto"/>
        <w:ind w:left="720" w:hanging="720"/>
        <w:rPr>
          <w:lang w:val="en-CA"/>
        </w:rPr>
      </w:pPr>
      <w:r w:rsidRPr="00890E0F">
        <w:rPr>
          <w:lang w:val="en-CA"/>
        </w:rPr>
        <w:t xml:space="preserve">The CRTC letter states </w:t>
      </w:r>
      <w:r w:rsidR="008D4A02" w:rsidRPr="00890E0F">
        <w:rPr>
          <w:lang w:val="en-CA"/>
        </w:rPr>
        <w:t xml:space="preserve">that SaskTel </w:t>
      </w:r>
      <w:r w:rsidR="00F97594" w:rsidRPr="00890E0F">
        <w:rPr>
          <w:lang w:val="en-CA"/>
        </w:rPr>
        <w:t>was negligent</w:t>
      </w:r>
      <w:r w:rsidR="008D4A02" w:rsidRPr="00890E0F">
        <w:rPr>
          <w:lang w:val="en-CA"/>
        </w:rPr>
        <w:t xml:space="preserve"> </w:t>
      </w:r>
      <w:r w:rsidR="0086769D" w:rsidRPr="00890E0F">
        <w:rPr>
          <w:lang w:val="en-CA"/>
        </w:rPr>
        <w:t>in submitting</w:t>
      </w:r>
      <w:r w:rsidR="008D4A02" w:rsidRPr="00890E0F">
        <w:rPr>
          <w:lang w:val="en-CA"/>
        </w:rPr>
        <w:t xml:space="preserve"> its </w:t>
      </w:r>
      <w:r w:rsidR="002B783C" w:rsidRPr="00890E0F">
        <w:rPr>
          <w:lang w:val="en-CA"/>
        </w:rPr>
        <w:t xml:space="preserve">compliance report </w:t>
      </w:r>
      <w:r w:rsidR="00E271E0" w:rsidRPr="00890E0F">
        <w:rPr>
          <w:lang w:val="en-CA"/>
        </w:rPr>
        <w:t xml:space="preserve">on 31 August 2014 </w:t>
      </w:r>
      <w:r w:rsidR="002B783C" w:rsidRPr="00890E0F">
        <w:rPr>
          <w:lang w:val="en-CA"/>
        </w:rPr>
        <w:t xml:space="preserve">consistent with quality standard </w:t>
      </w:r>
      <w:r w:rsidR="00202824" w:rsidRPr="00890E0F">
        <w:rPr>
          <w:lang w:val="en-CA"/>
        </w:rPr>
        <w:t>N</w:t>
      </w:r>
      <w:r w:rsidR="00E271E0" w:rsidRPr="00890E0F">
        <w:rPr>
          <w:lang w:val="en-CA"/>
        </w:rPr>
        <w:t>o</w:t>
      </w:r>
      <w:r w:rsidR="00202824" w:rsidRPr="00890E0F">
        <w:rPr>
          <w:lang w:val="en-CA"/>
        </w:rPr>
        <w:t>.</w:t>
      </w:r>
      <w:r w:rsidR="00E271E0" w:rsidRPr="00890E0F">
        <w:rPr>
          <w:lang w:val="en-CA"/>
        </w:rPr>
        <w:t xml:space="preserve"> 4 set out in A</w:t>
      </w:r>
      <w:r w:rsidR="008D4A02" w:rsidRPr="00890E0F">
        <w:rPr>
          <w:lang w:val="en-CA"/>
        </w:rPr>
        <w:t>ppendix to Broadcasting Regulatory Policy CRTC 2012-362</w:t>
      </w:r>
      <w:r w:rsidR="00D37B70" w:rsidRPr="00890E0F">
        <w:rPr>
          <w:lang w:val="en-CA"/>
        </w:rPr>
        <w:t xml:space="preserve"> (Quality Standards Policy)</w:t>
      </w:r>
      <w:r w:rsidR="008D4A02" w:rsidRPr="00890E0F">
        <w:rPr>
          <w:lang w:val="en-CA"/>
        </w:rPr>
        <w:t xml:space="preserve">, </w:t>
      </w:r>
      <w:r w:rsidR="008D4A02" w:rsidRPr="00890E0F">
        <w:rPr>
          <w:i/>
          <w:lang w:val="en-CA"/>
        </w:rPr>
        <w:t>Quality standards for English-language closed captioning</w:t>
      </w:r>
      <w:r w:rsidR="0086769D" w:rsidRPr="00890E0F">
        <w:rPr>
          <w:lang w:val="en-CA"/>
        </w:rPr>
        <w:t>.</w:t>
      </w:r>
    </w:p>
    <w:p w:rsidR="00F97594" w:rsidRPr="00890E0F" w:rsidRDefault="0086769D" w:rsidP="001F76A5">
      <w:pPr>
        <w:numPr>
          <w:ilvl w:val="0"/>
          <w:numId w:val="10"/>
        </w:numPr>
        <w:spacing w:after="240" w:line="276" w:lineRule="auto"/>
        <w:ind w:left="720" w:hanging="720"/>
        <w:rPr>
          <w:lang w:val="en-CA"/>
        </w:rPr>
      </w:pPr>
      <w:r w:rsidRPr="00890E0F">
        <w:rPr>
          <w:lang w:val="en-CA"/>
        </w:rPr>
        <w:t>A</w:t>
      </w:r>
      <w:r w:rsidR="00F823B5" w:rsidRPr="00890E0F">
        <w:rPr>
          <w:lang w:val="en-CA"/>
        </w:rPr>
        <w:t xml:space="preserve"> phone conversation with </w:t>
      </w:r>
      <w:r w:rsidR="00516BAD" w:rsidRPr="00890E0F">
        <w:rPr>
          <w:lang w:val="en-CA"/>
        </w:rPr>
        <w:t xml:space="preserve">CRTC </w:t>
      </w:r>
      <w:r w:rsidR="005F72B8" w:rsidRPr="00890E0F">
        <w:rPr>
          <w:lang w:val="en-CA"/>
        </w:rPr>
        <w:t>s</w:t>
      </w:r>
      <w:r w:rsidR="00516BAD" w:rsidRPr="00890E0F">
        <w:rPr>
          <w:lang w:val="en-CA"/>
        </w:rPr>
        <w:t xml:space="preserve">taff </w:t>
      </w:r>
      <w:r w:rsidR="008D4A02" w:rsidRPr="00890E0F">
        <w:rPr>
          <w:lang w:val="en-CA"/>
        </w:rPr>
        <w:t>confirmed</w:t>
      </w:r>
      <w:r w:rsidR="00F823B5" w:rsidRPr="00890E0F">
        <w:rPr>
          <w:lang w:val="en-CA"/>
        </w:rPr>
        <w:t xml:space="preserve"> that the </w:t>
      </w:r>
      <w:r w:rsidR="00B121EE" w:rsidRPr="00890E0F">
        <w:rPr>
          <w:lang w:val="en-CA"/>
        </w:rPr>
        <w:t xml:space="preserve">absent </w:t>
      </w:r>
      <w:r w:rsidRPr="00890E0F">
        <w:rPr>
          <w:lang w:val="en-CA"/>
        </w:rPr>
        <w:t xml:space="preserve">compliance </w:t>
      </w:r>
      <w:r w:rsidR="00F823B5" w:rsidRPr="00890E0F">
        <w:rPr>
          <w:lang w:val="en-CA"/>
        </w:rPr>
        <w:t>report</w:t>
      </w:r>
      <w:r w:rsidRPr="00890E0F">
        <w:rPr>
          <w:lang w:val="en-CA"/>
        </w:rPr>
        <w:t xml:space="preserve"> referenced is for</w:t>
      </w:r>
      <w:r w:rsidR="00F823B5" w:rsidRPr="00890E0F">
        <w:rPr>
          <w:lang w:val="en-CA"/>
        </w:rPr>
        <w:t xml:space="preserve"> SaskTel’s video-on-demand </w:t>
      </w:r>
      <w:r w:rsidR="00E45CB6" w:rsidRPr="00890E0F">
        <w:rPr>
          <w:lang w:val="en-CA"/>
        </w:rPr>
        <w:t xml:space="preserve">(VOD) </w:t>
      </w:r>
      <w:r w:rsidR="00F97594" w:rsidRPr="00890E0F">
        <w:rPr>
          <w:lang w:val="en-CA"/>
        </w:rPr>
        <w:t>programming service.</w:t>
      </w:r>
      <w:r w:rsidRPr="00890E0F">
        <w:rPr>
          <w:rStyle w:val="FootnoteReference"/>
          <w:lang w:val="en-CA"/>
        </w:rPr>
        <w:footnoteReference w:id="1"/>
      </w:r>
    </w:p>
    <w:p w:rsidR="00E45CB6" w:rsidRPr="00890E0F" w:rsidRDefault="00F97594" w:rsidP="001F76A5">
      <w:pPr>
        <w:numPr>
          <w:ilvl w:val="0"/>
          <w:numId w:val="10"/>
        </w:numPr>
        <w:spacing w:after="240" w:line="276" w:lineRule="auto"/>
        <w:ind w:left="720" w:hanging="720"/>
        <w:rPr>
          <w:b/>
          <w:lang w:val="en-CA"/>
        </w:rPr>
      </w:pPr>
      <w:r w:rsidRPr="00890E0F">
        <w:rPr>
          <w:lang w:val="en-CA"/>
        </w:rPr>
        <w:t xml:space="preserve">We regret </w:t>
      </w:r>
      <w:r w:rsidR="00E45CB6" w:rsidRPr="00890E0F">
        <w:rPr>
          <w:lang w:val="en-CA"/>
        </w:rPr>
        <w:t xml:space="preserve">this oversight </w:t>
      </w:r>
      <w:r w:rsidR="0036218F" w:rsidRPr="00890E0F">
        <w:rPr>
          <w:lang w:val="en-CA"/>
        </w:rPr>
        <w:t>and hereby submit our biennial report related to the quality of closed captioning</w:t>
      </w:r>
      <w:r w:rsidR="00E271E0" w:rsidRPr="00890E0F">
        <w:rPr>
          <w:lang w:val="en-CA"/>
        </w:rPr>
        <w:t xml:space="preserve"> for SaskTel’s VOD service</w:t>
      </w:r>
      <w:r w:rsidR="00E45CB6" w:rsidRPr="00890E0F">
        <w:rPr>
          <w:lang w:val="en-CA"/>
        </w:rPr>
        <w:t xml:space="preserve">.  </w:t>
      </w:r>
    </w:p>
    <w:p w:rsidR="00E45CB6" w:rsidRPr="00890E0F" w:rsidRDefault="00E45CB6" w:rsidP="001F76A5">
      <w:pPr>
        <w:numPr>
          <w:ilvl w:val="0"/>
          <w:numId w:val="10"/>
        </w:numPr>
        <w:spacing w:after="240" w:line="276" w:lineRule="auto"/>
        <w:ind w:left="720" w:hanging="720"/>
        <w:rPr>
          <w:b/>
          <w:lang w:val="en-CA"/>
        </w:rPr>
      </w:pPr>
      <w:r w:rsidRPr="00890E0F">
        <w:rPr>
          <w:lang w:val="en-CA"/>
        </w:rPr>
        <w:lastRenderedPageBreak/>
        <w:t xml:space="preserve">SaskTel </w:t>
      </w:r>
      <w:r w:rsidR="00E271E0" w:rsidRPr="00890E0F">
        <w:rPr>
          <w:lang w:val="en-CA"/>
        </w:rPr>
        <w:t xml:space="preserve">is supportive of efforts to </w:t>
      </w:r>
      <w:r w:rsidR="00B121EE" w:rsidRPr="00890E0F">
        <w:rPr>
          <w:lang w:val="en-CA"/>
        </w:rPr>
        <w:t>improv</w:t>
      </w:r>
      <w:r w:rsidR="00E271E0" w:rsidRPr="00890E0F">
        <w:rPr>
          <w:lang w:val="en-CA"/>
        </w:rPr>
        <w:t>e</w:t>
      </w:r>
      <w:r w:rsidR="00B121EE" w:rsidRPr="00890E0F">
        <w:rPr>
          <w:lang w:val="en-CA"/>
        </w:rPr>
        <w:t xml:space="preserve"> the quality of closed captioning for</w:t>
      </w:r>
      <w:r w:rsidRPr="00890E0F">
        <w:rPr>
          <w:lang w:val="en-CA"/>
        </w:rPr>
        <w:t xml:space="preserve"> the deaf or hard of hearing.  </w:t>
      </w:r>
      <w:r w:rsidR="00B121EE" w:rsidRPr="00890E0F">
        <w:rPr>
          <w:lang w:val="en-CA"/>
        </w:rPr>
        <w:t xml:space="preserve">In alignment with condition of licence 12 in Broadcasting Regulatory Policy CRTC 2011-59-1, SaskTel offers captions for </w:t>
      </w:r>
      <w:r w:rsidR="00322803" w:rsidRPr="00890E0F">
        <w:rPr>
          <w:lang w:val="en-CA"/>
        </w:rPr>
        <w:t>100% of Englis</w:t>
      </w:r>
      <w:r w:rsidR="00B121EE" w:rsidRPr="00890E0F">
        <w:rPr>
          <w:lang w:val="en-CA"/>
        </w:rPr>
        <w:t>h-language and French-language programs in its VOD inventory</w:t>
      </w:r>
      <w:r w:rsidR="00322803" w:rsidRPr="00890E0F">
        <w:rPr>
          <w:lang w:val="en-CA"/>
        </w:rPr>
        <w:t>, with the exception of community programming</w:t>
      </w:r>
      <w:r w:rsidR="00B121EE" w:rsidRPr="00890E0F">
        <w:rPr>
          <w:lang w:val="en-CA"/>
        </w:rPr>
        <w:t>.</w:t>
      </w:r>
      <w:r w:rsidR="00322803" w:rsidRPr="00890E0F">
        <w:rPr>
          <w:lang w:val="en-CA"/>
        </w:rPr>
        <w:t xml:space="preserve">  SaskTel has demonstrated compliance with the Commission </w:t>
      </w:r>
      <w:r w:rsidR="00E271E0" w:rsidRPr="00890E0F">
        <w:rPr>
          <w:lang w:val="en-CA"/>
        </w:rPr>
        <w:t>by</w:t>
      </w:r>
      <w:r w:rsidR="00322803" w:rsidRPr="00890E0F">
        <w:rPr>
          <w:lang w:val="en-CA"/>
        </w:rPr>
        <w:t xml:space="preserve"> filing </w:t>
      </w:r>
      <w:r w:rsidRPr="00890E0F">
        <w:rPr>
          <w:lang w:val="en-CA"/>
        </w:rPr>
        <w:t xml:space="preserve">quarterly reports </w:t>
      </w:r>
      <w:r w:rsidR="00322803" w:rsidRPr="00890E0F">
        <w:rPr>
          <w:lang w:val="en-CA"/>
        </w:rPr>
        <w:t>listing the titles of programs available with captions</w:t>
      </w:r>
      <w:r w:rsidR="00E271E0" w:rsidRPr="00890E0F">
        <w:rPr>
          <w:lang w:val="en-CA"/>
        </w:rPr>
        <w:t xml:space="preserve"> since 2012</w:t>
      </w:r>
      <w:r w:rsidR="00322803" w:rsidRPr="00890E0F">
        <w:rPr>
          <w:lang w:val="en-CA"/>
        </w:rPr>
        <w:t xml:space="preserve">.  </w:t>
      </w:r>
    </w:p>
    <w:p w:rsidR="00564BC8" w:rsidRPr="00890E0F" w:rsidRDefault="00E271E0" w:rsidP="001F76A5">
      <w:pPr>
        <w:numPr>
          <w:ilvl w:val="0"/>
          <w:numId w:val="10"/>
        </w:numPr>
        <w:spacing w:after="240" w:line="276" w:lineRule="auto"/>
        <w:ind w:left="720" w:hanging="720"/>
        <w:rPr>
          <w:b/>
          <w:lang w:val="en-CA"/>
        </w:rPr>
      </w:pPr>
      <w:r w:rsidRPr="00890E0F">
        <w:rPr>
          <w:lang w:val="en-CA"/>
        </w:rPr>
        <w:t>Furthermore,</w:t>
      </w:r>
      <w:r w:rsidR="00564BC8" w:rsidRPr="00890E0F">
        <w:rPr>
          <w:lang w:val="en-CA"/>
        </w:rPr>
        <w:t xml:space="preserve"> SaskTel has simplified the process for </w:t>
      </w:r>
      <w:r w:rsidRPr="00890E0F">
        <w:rPr>
          <w:lang w:val="en-CA"/>
        </w:rPr>
        <w:t>its subscribers to access closed captioning</w:t>
      </w:r>
      <w:r w:rsidR="00564BC8" w:rsidRPr="00890E0F">
        <w:rPr>
          <w:lang w:val="en-CA"/>
        </w:rPr>
        <w:t xml:space="preserve"> by reducing the number of steps to activate/deactivate captioning.  When viewing a </w:t>
      </w:r>
      <w:r w:rsidRPr="00890E0F">
        <w:rPr>
          <w:lang w:val="en-CA"/>
        </w:rPr>
        <w:t>program</w:t>
      </w:r>
      <w:r w:rsidR="00564BC8" w:rsidRPr="00890E0F">
        <w:rPr>
          <w:lang w:val="en-CA"/>
        </w:rPr>
        <w:t xml:space="preserve">, </w:t>
      </w:r>
      <w:r w:rsidRPr="00890E0F">
        <w:rPr>
          <w:lang w:val="en-CA"/>
        </w:rPr>
        <w:t>subscribers may simply press t</w:t>
      </w:r>
      <w:r w:rsidR="00564BC8" w:rsidRPr="00890E0F">
        <w:rPr>
          <w:lang w:val="en-CA"/>
        </w:rPr>
        <w:t xml:space="preserve">he ‘B’ button on the remote </w:t>
      </w:r>
      <w:r w:rsidRPr="00890E0F">
        <w:rPr>
          <w:lang w:val="en-CA"/>
        </w:rPr>
        <w:t xml:space="preserve">control to easily </w:t>
      </w:r>
      <w:r w:rsidR="00564BC8" w:rsidRPr="00890E0F">
        <w:rPr>
          <w:lang w:val="en-CA"/>
        </w:rPr>
        <w:t>draw up viewing options for closed captioning.</w:t>
      </w:r>
    </w:p>
    <w:p w:rsidR="00322803" w:rsidRPr="00890E0F" w:rsidRDefault="00322803" w:rsidP="001F76A5">
      <w:pPr>
        <w:numPr>
          <w:ilvl w:val="0"/>
          <w:numId w:val="10"/>
        </w:numPr>
        <w:spacing w:after="240" w:line="276" w:lineRule="auto"/>
        <w:ind w:left="720" w:hanging="720"/>
        <w:rPr>
          <w:b/>
          <w:lang w:val="en-CA"/>
        </w:rPr>
      </w:pPr>
      <w:r w:rsidRPr="00890E0F">
        <w:rPr>
          <w:lang w:val="en-CA"/>
        </w:rPr>
        <w:t xml:space="preserve">Quality standard </w:t>
      </w:r>
      <w:r w:rsidR="00F80887" w:rsidRPr="00890E0F">
        <w:rPr>
          <w:lang w:val="en-CA"/>
        </w:rPr>
        <w:t>N</w:t>
      </w:r>
      <w:r w:rsidRPr="00890E0F">
        <w:rPr>
          <w:lang w:val="en-CA"/>
        </w:rPr>
        <w:t>o</w:t>
      </w:r>
      <w:r w:rsidR="00F80887" w:rsidRPr="00890E0F">
        <w:rPr>
          <w:lang w:val="en-CA"/>
        </w:rPr>
        <w:t>.</w:t>
      </w:r>
      <w:r w:rsidRPr="00890E0F">
        <w:rPr>
          <w:lang w:val="en-CA"/>
        </w:rPr>
        <w:t xml:space="preserve"> 4 of </w:t>
      </w:r>
      <w:r w:rsidR="00D37B70" w:rsidRPr="00890E0F">
        <w:rPr>
          <w:lang w:val="en-CA"/>
        </w:rPr>
        <w:t>the Quality Standards Policy</w:t>
      </w:r>
      <w:r w:rsidRPr="00890E0F">
        <w:rPr>
          <w:lang w:val="en-CA"/>
        </w:rPr>
        <w:t xml:space="preserve"> states the following:</w:t>
      </w:r>
    </w:p>
    <w:p w:rsidR="0031547C" w:rsidRPr="00890E0F" w:rsidRDefault="0031547C" w:rsidP="006C0CA7">
      <w:pPr>
        <w:spacing w:after="200" w:line="276" w:lineRule="auto"/>
        <w:ind w:left="1440" w:right="720"/>
        <w:rPr>
          <w:u w:val="single"/>
          <w:lang w:val="en-CA"/>
        </w:rPr>
      </w:pPr>
      <w:r w:rsidRPr="00890E0F">
        <w:rPr>
          <w:u w:val="single"/>
          <w:lang w:val="en-CA"/>
        </w:rPr>
        <w:t>Monitoring of accuracy rate</w:t>
      </w:r>
    </w:p>
    <w:p w:rsidR="0031547C" w:rsidRPr="00890E0F" w:rsidRDefault="0031547C" w:rsidP="006C0CA7">
      <w:pPr>
        <w:spacing w:after="200" w:line="276" w:lineRule="auto"/>
        <w:ind w:left="1440" w:right="720"/>
        <w:rPr>
          <w:lang w:val="en-CA"/>
        </w:rPr>
      </w:pPr>
      <w:r w:rsidRPr="00890E0F">
        <w:rPr>
          <w:lang w:val="en-CA"/>
        </w:rPr>
        <w:t>Every month each broadcaster must calculate the accuracy rate for two programs containing live content.</w:t>
      </w:r>
    </w:p>
    <w:p w:rsidR="0031547C" w:rsidRPr="00890E0F" w:rsidRDefault="0031547C" w:rsidP="00C07934">
      <w:pPr>
        <w:spacing w:after="240" w:line="276" w:lineRule="auto"/>
        <w:ind w:left="1440" w:right="720"/>
        <w:rPr>
          <w:lang w:val="en-CA"/>
        </w:rPr>
      </w:pPr>
      <w:r w:rsidRPr="00890E0F">
        <w:rPr>
          <w:lang w:val="en-CA"/>
        </w:rPr>
        <w:t>Every two years, broadcasters must provide the Commission with a report describing their efforts made in-house and requests to caption providers in order to improve the accuracy rate.</w:t>
      </w:r>
    </w:p>
    <w:p w:rsidR="006C0CA7" w:rsidRDefault="0031547C" w:rsidP="006C0CA7">
      <w:pPr>
        <w:pStyle w:val="ListParagraph"/>
        <w:numPr>
          <w:ilvl w:val="0"/>
          <w:numId w:val="10"/>
        </w:numPr>
        <w:spacing w:after="240" w:line="276" w:lineRule="auto"/>
        <w:ind w:left="720" w:hanging="720"/>
        <w:contextualSpacing w:val="0"/>
        <w:rPr>
          <w:lang w:val="en-CA"/>
        </w:rPr>
      </w:pPr>
      <w:r w:rsidRPr="006C0CA7">
        <w:rPr>
          <w:lang w:val="en-CA"/>
        </w:rPr>
        <w:t>SaskTel does not offer live programs on its VOD platform.</w:t>
      </w:r>
      <w:r w:rsidR="00857FD9" w:rsidRPr="006C0CA7">
        <w:rPr>
          <w:lang w:val="en-CA"/>
        </w:rPr>
        <w:t xml:space="preserve">  </w:t>
      </w:r>
      <w:r w:rsidR="00D37B70" w:rsidRPr="006C0CA7">
        <w:rPr>
          <w:lang w:val="en-CA"/>
        </w:rPr>
        <w:t xml:space="preserve">SaskTel does not produce its own VOD content but </w:t>
      </w:r>
      <w:r w:rsidR="00E271E0" w:rsidRPr="006C0CA7">
        <w:rPr>
          <w:lang w:val="en-CA"/>
        </w:rPr>
        <w:t xml:space="preserve">instead </w:t>
      </w:r>
      <w:r w:rsidR="00D37B70" w:rsidRPr="006C0CA7">
        <w:rPr>
          <w:lang w:val="en-CA"/>
        </w:rPr>
        <w:t xml:space="preserve">purchases programming from content providers only in a post-production phase.  </w:t>
      </w:r>
      <w:r w:rsidR="008702AC" w:rsidRPr="006C0CA7">
        <w:rPr>
          <w:lang w:val="en-CA"/>
        </w:rPr>
        <w:t xml:space="preserve">Programs offered on SaskTel’s VOD platform are pre-recorded and captioned before uploaded onto SaskTel’s servers.  </w:t>
      </w:r>
    </w:p>
    <w:p w:rsidR="00D37B70" w:rsidRPr="006C0CA7" w:rsidRDefault="0031547C" w:rsidP="001F76A5">
      <w:pPr>
        <w:pStyle w:val="ListParagraph"/>
        <w:numPr>
          <w:ilvl w:val="0"/>
          <w:numId w:val="10"/>
        </w:numPr>
        <w:spacing w:after="240" w:line="276" w:lineRule="auto"/>
        <w:ind w:left="720" w:hanging="720"/>
        <w:contextualSpacing w:val="0"/>
        <w:rPr>
          <w:lang w:val="en-CA"/>
        </w:rPr>
      </w:pPr>
      <w:r w:rsidRPr="006C0CA7">
        <w:rPr>
          <w:lang w:val="en-CA"/>
        </w:rPr>
        <w:t xml:space="preserve">SaskTel </w:t>
      </w:r>
      <w:r w:rsidR="00E271E0" w:rsidRPr="006C0CA7">
        <w:rPr>
          <w:lang w:val="en-CA"/>
        </w:rPr>
        <w:t xml:space="preserve">manually </w:t>
      </w:r>
      <w:r w:rsidRPr="006C0CA7">
        <w:rPr>
          <w:lang w:val="en-CA"/>
        </w:rPr>
        <w:t xml:space="preserve">performs a </w:t>
      </w:r>
      <w:r w:rsidR="00202824" w:rsidRPr="006C0CA7">
        <w:rPr>
          <w:lang w:val="en-CA"/>
        </w:rPr>
        <w:t xml:space="preserve">program </w:t>
      </w:r>
      <w:r w:rsidRPr="006C0CA7">
        <w:rPr>
          <w:lang w:val="en-CA"/>
        </w:rPr>
        <w:t xml:space="preserve">verification </w:t>
      </w:r>
      <w:r w:rsidR="00202824" w:rsidRPr="006C0CA7">
        <w:rPr>
          <w:lang w:val="en-CA"/>
        </w:rPr>
        <w:t xml:space="preserve">process </w:t>
      </w:r>
      <w:r w:rsidR="00D37B70" w:rsidRPr="006C0CA7">
        <w:rPr>
          <w:lang w:val="en-CA"/>
        </w:rPr>
        <w:t xml:space="preserve">for each </w:t>
      </w:r>
      <w:r w:rsidR="00202824" w:rsidRPr="006C0CA7">
        <w:rPr>
          <w:lang w:val="en-CA"/>
        </w:rPr>
        <w:t xml:space="preserve">title </w:t>
      </w:r>
      <w:r w:rsidR="00D37B70" w:rsidRPr="006C0CA7">
        <w:rPr>
          <w:lang w:val="en-CA"/>
        </w:rPr>
        <w:t xml:space="preserve">uploaded onto </w:t>
      </w:r>
      <w:r w:rsidR="001265EA" w:rsidRPr="006C0CA7">
        <w:rPr>
          <w:lang w:val="en-CA"/>
        </w:rPr>
        <w:t xml:space="preserve">its </w:t>
      </w:r>
      <w:r w:rsidR="00D37B70" w:rsidRPr="006C0CA7">
        <w:rPr>
          <w:lang w:val="en-CA"/>
        </w:rPr>
        <w:t>VOD servers</w:t>
      </w:r>
      <w:r w:rsidRPr="006C0CA7">
        <w:rPr>
          <w:lang w:val="en-CA"/>
        </w:rPr>
        <w:t xml:space="preserve">.  A sample of content is selected from the beginning, middle and end of the </w:t>
      </w:r>
      <w:r w:rsidR="00D37B70" w:rsidRPr="006C0CA7">
        <w:rPr>
          <w:lang w:val="en-CA"/>
        </w:rPr>
        <w:t>program</w:t>
      </w:r>
      <w:r w:rsidRPr="006C0CA7">
        <w:rPr>
          <w:lang w:val="en-CA"/>
        </w:rPr>
        <w:t xml:space="preserve"> to verify the presence of closed captioning</w:t>
      </w:r>
      <w:r w:rsidR="00E271E0" w:rsidRPr="006C0CA7">
        <w:rPr>
          <w:lang w:val="en-CA"/>
        </w:rPr>
        <w:t xml:space="preserve"> and other quality control requirements</w:t>
      </w:r>
      <w:r w:rsidRPr="006C0CA7">
        <w:rPr>
          <w:lang w:val="en-CA"/>
        </w:rPr>
        <w:t xml:space="preserve">.  If it is determined that closed captioning is </w:t>
      </w:r>
      <w:r w:rsidR="00D37B70" w:rsidRPr="006C0CA7">
        <w:rPr>
          <w:lang w:val="en-CA"/>
        </w:rPr>
        <w:t>not present from</w:t>
      </w:r>
      <w:r w:rsidRPr="006C0CA7">
        <w:rPr>
          <w:lang w:val="en-CA"/>
        </w:rPr>
        <w:t xml:space="preserve"> the sampled content, </w:t>
      </w:r>
      <w:r w:rsidR="00D37B70" w:rsidRPr="006C0CA7">
        <w:rPr>
          <w:lang w:val="en-CA"/>
        </w:rPr>
        <w:t xml:space="preserve">or contains </w:t>
      </w:r>
      <w:r w:rsidR="00E271E0" w:rsidRPr="006C0CA7">
        <w:rPr>
          <w:lang w:val="en-CA"/>
        </w:rPr>
        <w:t>visible</w:t>
      </w:r>
      <w:r w:rsidR="00D37B70" w:rsidRPr="006C0CA7">
        <w:rPr>
          <w:lang w:val="en-CA"/>
        </w:rPr>
        <w:t xml:space="preserve"> errors</w:t>
      </w:r>
      <w:r w:rsidRPr="006C0CA7">
        <w:rPr>
          <w:lang w:val="en-CA"/>
        </w:rPr>
        <w:t xml:space="preserve">, SaskTel contacts the </w:t>
      </w:r>
      <w:r w:rsidR="001265EA" w:rsidRPr="006C0CA7">
        <w:rPr>
          <w:lang w:val="en-CA"/>
        </w:rPr>
        <w:t>content provider</w:t>
      </w:r>
      <w:r w:rsidRPr="006C0CA7">
        <w:rPr>
          <w:lang w:val="en-CA"/>
        </w:rPr>
        <w:t xml:space="preserve"> </w:t>
      </w:r>
      <w:r w:rsidR="00D37B70" w:rsidRPr="006C0CA7">
        <w:rPr>
          <w:lang w:val="en-CA"/>
        </w:rPr>
        <w:t>to correct the captioning</w:t>
      </w:r>
      <w:r w:rsidRPr="006C0CA7">
        <w:rPr>
          <w:lang w:val="en-CA"/>
        </w:rPr>
        <w:t>.</w:t>
      </w:r>
      <w:r w:rsidR="00D37B70" w:rsidRPr="006C0CA7">
        <w:rPr>
          <w:lang w:val="en-CA"/>
        </w:rPr>
        <w:t xml:space="preserve">  </w:t>
      </w:r>
    </w:p>
    <w:p w:rsidR="00564BC8" w:rsidRPr="00890E0F" w:rsidRDefault="00564BC8" w:rsidP="001F76A5">
      <w:pPr>
        <w:pStyle w:val="ListParagraph"/>
        <w:numPr>
          <w:ilvl w:val="0"/>
          <w:numId w:val="10"/>
        </w:numPr>
        <w:spacing w:after="240" w:line="276" w:lineRule="auto"/>
        <w:ind w:left="720" w:hanging="720"/>
        <w:contextualSpacing w:val="0"/>
        <w:rPr>
          <w:lang w:val="en-CA"/>
        </w:rPr>
      </w:pPr>
      <w:r w:rsidRPr="00890E0F">
        <w:rPr>
          <w:lang w:val="en-CA"/>
        </w:rPr>
        <w:t xml:space="preserve">SaskTel </w:t>
      </w:r>
      <w:r w:rsidR="0036218F" w:rsidRPr="00890E0F">
        <w:rPr>
          <w:lang w:val="en-CA"/>
        </w:rPr>
        <w:t xml:space="preserve">responded to concerns raised by the industry about closed captioning and </w:t>
      </w:r>
      <w:r w:rsidRPr="00890E0F">
        <w:rPr>
          <w:lang w:val="en-CA"/>
        </w:rPr>
        <w:t>notified all of its VOD content suppliers of its closed captioning requirements</w:t>
      </w:r>
      <w:r w:rsidR="00784E7C" w:rsidRPr="00890E0F">
        <w:rPr>
          <w:lang w:val="en-CA"/>
        </w:rPr>
        <w:t>.</w:t>
      </w:r>
      <w:r w:rsidR="00D37B70" w:rsidRPr="00890E0F">
        <w:rPr>
          <w:lang w:val="en-CA"/>
        </w:rPr>
        <w:t xml:space="preserve"> </w:t>
      </w:r>
    </w:p>
    <w:p w:rsidR="00C07934" w:rsidRDefault="00C07934" w:rsidP="001F76A5">
      <w:pPr>
        <w:spacing w:after="240" w:line="276" w:lineRule="auto"/>
        <w:ind w:left="720"/>
        <w:rPr>
          <w:b/>
          <w:lang w:val="en-CA"/>
        </w:rPr>
      </w:pPr>
    </w:p>
    <w:p w:rsidR="0031547C" w:rsidRPr="00890E0F" w:rsidRDefault="0036218F" w:rsidP="001F76A5">
      <w:pPr>
        <w:spacing w:after="240" w:line="276" w:lineRule="auto"/>
        <w:ind w:left="720"/>
        <w:rPr>
          <w:b/>
          <w:lang w:val="en-CA"/>
        </w:rPr>
      </w:pPr>
      <w:r w:rsidRPr="00890E0F">
        <w:rPr>
          <w:b/>
          <w:lang w:val="en-CA"/>
        </w:rPr>
        <w:lastRenderedPageBreak/>
        <w:t xml:space="preserve">CRTC </w:t>
      </w:r>
      <w:r w:rsidR="001265EA" w:rsidRPr="00890E0F">
        <w:rPr>
          <w:b/>
          <w:lang w:val="en-CA"/>
        </w:rPr>
        <w:t xml:space="preserve">Additional </w:t>
      </w:r>
      <w:r w:rsidRPr="00890E0F">
        <w:rPr>
          <w:b/>
          <w:lang w:val="en-CA"/>
        </w:rPr>
        <w:t>Requests for Information</w:t>
      </w:r>
    </w:p>
    <w:p w:rsidR="00E45CB6" w:rsidRPr="00890E0F" w:rsidRDefault="00E45CB6" w:rsidP="006C0CA7">
      <w:pPr>
        <w:pStyle w:val="ListParagraph"/>
        <w:numPr>
          <w:ilvl w:val="0"/>
          <w:numId w:val="10"/>
        </w:numPr>
        <w:spacing w:after="240" w:line="276" w:lineRule="auto"/>
        <w:ind w:left="720" w:hanging="720"/>
        <w:contextualSpacing w:val="0"/>
        <w:rPr>
          <w:lang w:val="en-CA"/>
        </w:rPr>
      </w:pPr>
      <w:r w:rsidRPr="00890E0F">
        <w:rPr>
          <w:lang w:val="en-CA"/>
        </w:rPr>
        <w:t>In its letter, CRTC staff requested other information related to the quality of captioning.  For ease of reference, we have repeated each question.</w:t>
      </w:r>
    </w:p>
    <w:p w:rsidR="00516BAD" w:rsidRPr="00890E0F" w:rsidRDefault="00516BAD" w:rsidP="001F76A5">
      <w:pPr>
        <w:spacing w:after="240" w:line="276" w:lineRule="auto"/>
        <w:ind w:left="720"/>
        <w:rPr>
          <w:b/>
          <w:lang w:val="en-CA"/>
        </w:rPr>
      </w:pPr>
      <w:r w:rsidRPr="00890E0F">
        <w:rPr>
          <w:b/>
          <w:lang w:val="en-CA"/>
        </w:rPr>
        <w:t xml:space="preserve">Your report should include an overview of the licensee’s monthly closed-captioning accuracy rate evaluation results.  The report </w:t>
      </w:r>
      <w:r w:rsidR="005F72B8" w:rsidRPr="00890E0F">
        <w:rPr>
          <w:b/>
          <w:lang w:val="en-CA"/>
        </w:rPr>
        <w:t>should also highlight in detail the actions taken to address issues related to the quality of closed captioning, in particular with respect to the improvement of accuracy rate, and what investments have been made in both personnel and infrastructure.</w:t>
      </w:r>
    </w:p>
    <w:p w:rsidR="005F72B8" w:rsidRPr="00890E0F" w:rsidRDefault="00E271E0" w:rsidP="001F76A5">
      <w:pPr>
        <w:pStyle w:val="ListParagraph"/>
        <w:numPr>
          <w:ilvl w:val="0"/>
          <w:numId w:val="10"/>
        </w:numPr>
        <w:spacing w:after="240" w:line="276" w:lineRule="auto"/>
        <w:ind w:left="720" w:hanging="720"/>
        <w:contextualSpacing w:val="0"/>
        <w:rPr>
          <w:lang w:val="en-CA"/>
        </w:rPr>
      </w:pPr>
      <w:r w:rsidRPr="00890E0F">
        <w:rPr>
          <w:lang w:val="en-CA"/>
        </w:rPr>
        <w:t>SaskTel e</w:t>
      </w:r>
      <w:r w:rsidR="00B31825" w:rsidRPr="00890E0F">
        <w:rPr>
          <w:lang w:val="en-CA"/>
        </w:rPr>
        <w:t>ncounter</w:t>
      </w:r>
      <w:r w:rsidRPr="00890E0F">
        <w:rPr>
          <w:lang w:val="en-CA"/>
        </w:rPr>
        <w:t xml:space="preserve">s issues related to </w:t>
      </w:r>
      <w:r w:rsidR="00B31825" w:rsidRPr="00890E0F">
        <w:rPr>
          <w:lang w:val="en-CA"/>
        </w:rPr>
        <w:t>closed captioning for programs offered on the VOD platform rare</w:t>
      </w:r>
      <w:r w:rsidRPr="00890E0F">
        <w:rPr>
          <w:lang w:val="en-CA"/>
        </w:rPr>
        <w:t>ly</w:t>
      </w:r>
      <w:r w:rsidR="00B31825" w:rsidRPr="00890E0F">
        <w:rPr>
          <w:lang w:val="en-CA"/>
        </w:rPr>
        <w:t xml:space="preserve"> (i.e. less than ten programs per year).  When an issue is discover</w:t>
      </w:r>
      <w:r w:rsidRPr="00890E0F">
        <w:rPr>
          <w:lang w:val="en-CA"/>
        </w:rPr>
        <w:t>ed</w:t>
      </w:r>
      <w:r w:rsidR="00B31825" w:rsidRPr="00890E0F">
        <w:rPr>
          <w:lang w:val="en-CA"/>
        </w:rPr>
        <w:t xml:space="preserve"> during the </w:t>
      </w:r>
      <w:r w:rsidRPr="00890E0F">
        <w:rPr>
          <w:lang w:val="en-CA"/>
        </w:rPr>
        <w:t xml:space="preserve">manual </w:t>
      </w:r>
      <w:r w:rsidR="00202824" w:rsidRPr="00890E0F">
        <w:rPr>
          <w:lang w:val="en-CA"/>
        </w:rPr>
        <w:t xml:space="preserve">program </w:t>
      </w:r>
      <w:r w:rsidRPr="00890E0F">
        <w:rPr>
          <w:lang w:val="en-CA"/>
        </w:rPr>
        <w:t xml:space="preserve">verification </w:t>
      </w:r>
      <w:r w:rsidR="00202824" w:rsidRPr="00890E0F">
        <w:rPr>
          <w:lang w:val="en-CA"/>
        </w:rPr>
        <w:t>process</w:t>
      </w:r>
      <w:r w:rsidR="00B31825" w:rsidRPr="00890E0F">
        <w:rPr>
          <w:lang w:val="en-CA"/>
        </w:rPr>
        <w:t>, SaskTel obtains a replacement copy of the program from the provider and re-loads it onto the server</w:t>
      </w:r>
      <w:r w:rsidR="00C07934">
        <w:rPr>
          <w:lang w:val="en-CA"/>
        </w:rPr>
        <w:t>.</w:t>
      </w:r>
    </w:p>
    <w:p w:rsidR="005F72B8" w:rsidRPr="00890E0F" w:rsidRDefault="005F72B8" w:rsidP="001F76A5">
      <w:pPr>
        <w:spacing w:after="240" w:line="276" w:lineRule="auto"/>
        <w:ind w:left="720"/>
        <w:rPr>
          <w:lang w:val="en-CA"/>
        </w:rPr>
      </w:pPr>
      <w:r w:rsidRPr="00890E0F">
        <w:rPr>
          <w:b/>
          <w:lang w:val="en-CA"/>
        </w:rPr>
        <w:t xml:space="preserve">Commission staff also request that you include in your report the number of complaints received with respect to closed-captioning quality since September 2012, the main concerns raised in these complaints and the number of individuals who submitted a complaint.  </w:t>
      </w:r>
    </w:p>
    <w:p w:rsidR="00F80887" w:rsidRPr="00890E0F" w:rsidRDefault="008B67A9" w:rsidP="006C0CA7">
      <w:pPr>
        <w:pStyle w:val="ListParagraph"/>
        <w:numPr>
          <w:ilvl w:val="0"/>
          <w:numId w:val="10"/>
        </w:numPr>
        <w:spacing w:after="240" w:line="276" w:lineRule="auto"/>
        <w:ind w:left="720" w:hanging="720"/>
        <w:contextualSpacing w:val="0"/>
        <w:rPr>
          <w:lang w:val="en-CA"/>
        </w:rPr>
      </w:pPr>
      <w:r w:rsidRPr="00890E0F">
        <w:rPr>
          <w:lang w:val="en-CA"/>
        </w:rPr>
        <w:t xml:space="preserve">SaskTel has received very </w:t>
      </w:r>
      <w:r w:rsidR="00E271E0" w:rsidRPr="00890E0F">
        <w:rPr>
          <w:lang w:val="en-CA"/>
        </w:rPr>
        <w:t xml:space="preserve">few </w:t>
      </w:r>
      <w:r w:rsidRPr="00890E0F">
        <w:rPr>
          <w:lang w:val="en-CA"/>
        </w:rPr>
        <w:t xml:space="preserve">concerns from customers about the quality of closed captioning for programming on its VOD service.  </w:t>
      </w:r>
      <w:r w:rsidR="00B31825" w:rsidRPr="00890E0F">
        <w:rPr>
          <w:lang w:val="en-CA"/>
        </w:rPr>
        <w:t xml:space="preserve">Since September 2012, </w:t>
      </w:r>
      <w:r w:rsidR="00967799" w:rsidRPr="00890E0F">
        <w:rPr>
          <w:lang w:val="en-CA"/>
        </w:rPr>
        <w:t xml:space="preserve">only </w:t>
      </w:r>
      <w:r w:rsidR="00B31825" w:rsidRPr="00890E0F">
        <w:rPr>
          <w:lang w:val="en-CA"/>
        </w:rPr>
        <w:t xml:space="preserve">the following </w:t>
      </w:r>
      <w:r w:rsidR="00967799" w:rsidRPr="00890E0F">
        <w:rPr>
          <w:lang w:val="en-CA"/>
        </w:rPr>
        <w:t xml:space="preserve">two </w:t>
      </w:r>
      <w:r w:rsidR="00B31825" w:rsidRPr="00890E0F">
        <w:rPr>
          <w:lang w:val="en-CA"/>
        </w:rPr>
        <w:t>concerns were submitted to SaskTel about closed captioning</w:t>
      </w:r>
      <w:r w:rsidR="00967799" w:rsidRPr="00890E0F">
        <w:rPr>
          <w:lang w:val="en-CA"/>
        </w:rPr>
        <w:t xml:space="preserve"> in general</w:t>
      </w:r>
      <w:r w:rsidR="00B31825" w:rsidRPr="00890E0F">
        <w:rPr>
          <w:lang w:val="en-CA"/>
        </w:rPr>
        <w:t>:</w:t>
      </w:r>
    </w:p>
    <w:tbl>
      <w:tblPr>
        <w:tblStyle w:val="TableGrid"/>
        <w:tblW w:w="8239" w:type="dxa"/>
        <w:tblInd w:w="828" w:type="dxa"/>
        <w:tblLook w:val="04A0"/>
      </w:tblPr>
      <w:tblGrid>
        <w:gridCol w:w="2063"/>
        <w:gridCol w:w="2065"/>
        <w:gridCol w:w="2064"/>
        <w:gridCol w:w="2047"/>
      </w:tblGrid>
      <w:tr w:rsidR="00106492" w:rsidRPr="00890E0F" w:rsidTr="00890E0F">
        <w:tc>
          <w:tcPr>
            <w:tcW w:w="2045" w:type="dxa"/>
          </w:tcPr>
          <w:p w:rsidR="00B31825" w:rsidRPr="00890E0F" w:rsidRDefault="00B31825" w:rsidP="00B31825">
            <w:pPr>
              <w:rPr>
                <w:sz w:val="20"/>
                <w:lang w:val="en-CA"/>
              </w:rPr>
            </w:pPr>
            <w:r w:rsidRPr="00890E0F">
              <w:rPr>
                <w:sz w:val="20"/>
                <w:lang w:val="en-CA"/>
              </w:rPr>
              <w:t>Date</w:t>
            </w:r>
          </w:p>
        </w:tc>
        <w:tc>
          <w:tcPr>
            <w:tcW w:w="2046" w:type="dxa"/>
          </w:tcPr>
          <w:p w:rsidR="00B31825" w:rsidRPr="00890E0F" w:rsidRDefault="00B31825" w:rsidP="00B31825">
            <w:pPr>
              <w:rPr>
                <w:sz w:val="20"/>
                <w:lang w:val="en-CA"/>
              </w:rPr>
            </w:pPr>
            <w:r w:rsidRPr="00890E0F">
              <w:rPr>
                <w:sz w:val="20"/>
                <w:lang w:val="en-CA"/>
              </w:rPr>
              <w:t>Issue</w:t>
            </w:r>
          </w:p>
        </w:tc>
        <w:tc>
          <w:tcPr>
            <w:tcW w:w="2045" w:type="dxa"/>
          </w:tcPr>
          <w:p w:rsidR="00B31825" w:rsidRPr="00890E0F" w:rsidRDefault="00B31825" w:rsidP="00B31825">
            <w:pPr>
              <w:rPr>
                <w:sz w:val="20"/>
                <w:lang w:val="en-CA"/>
              </w:rPr>
            </w:pPr>
            <w:r w:rsidRPr="00890E0F">
              <w:rPr>
                <w:sz w:val="20"/>
                <w:lang w:val="en-CA"/>
              </w:rPr>
              <w:t>SaskTel Action</w:t>
            </w:r>
          </w:p>
        </w:tc>
        <w:tc>
          <w:tcPr>
            <w:tcW w:w="2029" w:type="dxa"/>
          </w:tcPr>
          <w:p w:rsidR="00B31825" w:rsidRPr="00890E0F" w:rsidRDefault="00B31825" w:rsidP="00B31825">
            <w:pPr>
              <w:rPr>
                <w:sz w:val="20"/>
                <w:lang w:val="en-CA"/>
              </w:rPr>
            </w:pPr>
            <w:r w:rsidRPr="00890E0F">
              <w:rPr>
                <w:sz w:val="20"/>
                <w:lang w:val="en-CA"/>
              </w:rPr>
              <w:t>Customer concern status</w:t>
            </w:r>
          </w:p>
        </w:tc>
      </w:tr>
      <w:tr w:rsidR="00106492" w:rsidRPr="00890E0F" w:rsidTr="00890E0F">
        <w:tc>
          <w:tcPr>
            <w:tcW w:w="2045" w:type="dxa"/>
          </w:tcPr>
          <w:p w:rsidR="00B31825" w:rsidRPr="00890E0F" w:rsidRDefault="00B31825" w:rsidP="00B31825">
            <w:pPr>
              <w:rPr>
                <w:sz w:val="20"/>
                <w:lang w:val="en-CA"/>
              </w:rPr>
            </w:pPr>
            <w:r w:rsidRPr="00890E0F">
              <w:rPr>
                <w:sz w:val="20"/>
                <w:lang w:val="en-CA"/>
              </w:rPr>
              <w:t>July 2014</w:t>
            </w:r>
          </w:p>
        </w:tc>
        <w:tc>
          <w:tcPr>
            <w:tcW w:w="2046" w:type="dxa"/>
          </w:tcPr>
          <w:p w:rsidR="00B31825" w:rsidRPr="00890E0F" w:rsidRDefault="00B31825" w:rsidP="00106492">
            <w:pPr>
              <w:rPr>
                <w:sz w:val="20"/>
                <w:lang w:val="en-CA"/>
              </w:rPr>
            </w:pPr>
            <w:r w:rsidRPr="00890E0F">
              <w:rPr>
                <w:sz w:val="20"/>
                <w:lang w:val="en-CA"/>
              </w:rPr>
              <w:t xml:space="preserve">Customer rented program entitled </w:t>
            </w:r>
            <w:r w:rsidRPr="00890E0F">
              <w:rPr>
                <w:i/>
                <w:sz w:val="20"/>
                <w:lang w:val="en-CA"/>
              </w:rPr>
              <w:t>Head in the Clouds</w:t>
            </w:r>
            <w:r w:rsidR="00106492" w:rsidRPr="00890E0F">
              <w:rPr>
                <w:sz w:val="20"/>
                <w:lang w:val="en-CA"/>
              </w:rPr>
              <w:t xml:space="preserve"> and indicated closed captioning was not working</w:t>
            </w:r>
            <w:r w:rsidR="00202824" w:rsidRPr="00890E0F">
              <w:rPr>
                <w:sz w:val="20"/>
                <w:lang w:val="en-CA"/>
              </w:rPr>
              <w:t xml:space="preserve"> at points during the program</w:t>
            </w:r>
            <w:r w:rsidR="00106492" w:rsidRPr="00890E0F">
              <w:rPr>
                <w:sz w:val="20"/>
                <w:lang w:val="en-CA"/>
              </w:rPr>
              <w:t>.</w:t>
            </w:r>
            <w:r w:rsidRPr="00890E0F">
              <w:rPr>
                <w:sz w:val="20"/>
                <w:lang w:val="en-CA"/>
              </w:rPr>
              <w:t xml:space="preserve"> </w:t>
            </w:r>
          </w:p>
        </w:tc>
        <w:tc>
          <w:tcPr>
            <w:tcW w:w="2045" w:type="dxa"/>
          </w:tcPr>
          <w:p w:rsidR="00B31825" w:rsidRPr="00890E0F" w:rsidRDefault="00B31825" w:rsidP="00B31825">
            <w:pPr>
              <w:rPr>
                <w:sz w:val="20"/>
                <w:lang w:val="en-CA"/>
              </w:rPr>
            </w:pPr>
            <w:r w:rsidRPr="00890E0F">
              <w:rPr>
                <w:sz w:val="20"/>
                <w:lang w:val="en-CA"/>
              </w:rPr>
              <w:t>SaskTel obtained a replacement copy from the provider, verified appropriate captioning and re-loaded it to VOD platform for customers</w:t>
            </w:r>
          </w:p>
        </w:tc>
        <w:tc>
          <w:tcPr>
            <w:tcW w:w="2029" w:type="dxa"/>
          </w:tcPr>
          <w:p w:rsidR="00B31825" w:rsidRPr="00890E0F" w:rsidRDefault="00B31825" w:rsidP="00B31825">
            <w:pPr>
              <w:rPr>
                <w:sz w:val="20"/>
                <w:lang w:val="en-CA"/>
              </w:rPr>
            </w:pPr>
            <w:r w:rsidRPr="00890E0F">
              <w:rPr>
                <w:sz w:val="20"/>
                <w:lang w:val="en-CA"/>
              </w:rPr>
              <w:t>Resolved</w:t>
            </w:r>
          </w:p>
        </w:tc>
      </w:tr>
      <w:tr w:rsidR="00106492" w:rsidRPr="00890E0F" w:rsidTr="00890E0F">
        <w:tc>
          <w:tcPr>
            <w:tcW w:w="2045" w:type="dxa"/>
          </w:tcPr>
          <w:p w:rsidR="00B31825" w:rsidRPr="00890E0F" w:rsidRDefault="008B67A9" w:rsidP="00B31825">
            <w:pPr>
              <w:rPr>
                <w:sz w:val="20"/>
                <w:lang w:val="en-CA"/>
              </w:rPr>
            </w:pPr>
            <w:r w:rsidRPr="00890E0F">
              <w:rPr>
                <w:sz w:val="20"/>
                <w:lang w:val="en-CA"/>
              </w:rPr>
              <w:t>January 2015</w:t>
            </w:r>
          </w:p>
        </w:tc>
        <w:tc>
          <w:tcPr>
            <w:tcW w:w="2046" w:type="dxa"/>
          </w:tcPr>
          <w:p w:rsidR="00B31825" w:rsidRPr="00890E0F" w:rsidRDefault="008B67A9" w:rsidP="008B67A9">
            <w:pPr>
              <w:rPr>
                <w:sz w:val="20"/>
                <w:lang w:val="en-CA"/>
              </w:rPr>
            </w:pPr>
            <w:r w:rsidRPr="00890E0F">
              <w:rPr>
                <w:sz w:val="20"/>
                <w:lang w:val="en-CA"/>
              </w:rPr>
              <w:t xml:space="preserve">Customer rented program entitled </w:t>
            </w:r>
            <w:r w:rsidRPr="00890E0F">
              <w:rPr>
                <w:i/>
                <w:sz w:val="20"/>
                <w:lang w:val="en-CA"/>
              </w:rPr>
              <w:t>Mr. Nobody</w:t>
            </w:r>
            <w:r w:rsidRPr="00890E0F">
              <w:rPr>
                <w:sz w:val="20"/>
                <w:lang w:val="en-CA"/>
              </w:rPr>
              <w:t xml:space="preserve"> and indicated closed captioning no longer present after 53 minutes into the program.</w:t>
            </w:r>
          </w:p>
        </w:tc>
        <w:tc>
          <w:tcPr>
            <w:tcW w:w="2045" w:type="dxa"/>
          </w:tcPr>
          <w:p w:rsidR="00B31825" w:rsidRPr="00890E0F" w:rsidRDefault="008B67A9" w:rsidP="00B31825">
            <w:pPr>
              <w:rPr>
                <w:sz w:val="20"/>
                <w:lang w:val="en-CA"/>
              </w:rPr>
            </w:pPr>
            <w:r w:rsidRPr="00890E0F">
              <w:rPr>
                <w:sz w:val="20"/>
                <w:lang w:val="en-CA"/>
              </w:rPr>
              <w:t>SaskTel obtained a replacement copy from the provider, verified appropriate captioning and re-loaded it to VOD platform for customers</w:t>
            </w:r>
          </w:p>
        </w:tc>
        <w:tc>
          <w:tcPr>
            <w:tcW w:w="2029" w:type="dxa"/>
          </w:tcPr>
          <w:p w:rsidR="00B31825" w:rsidRPr="00890E0F" w:rsidRDefault="00B31825" w:rsidP="00B31825">
            <w:pPr>
              <w:rPr>
                <w:sz w:val="20"/>
                <w:lang w:val="en-CA"/>
              </w:rPr>
            </w:pPr>
            <w:r w:rsidRPr="00890E0F">
              <w:rPr>
                <w:sz w:val="20"/>
                <w:lang w:val="en-CA"/>
              </w:rPr>
              <w:t>Resolved</w:t>
            </w:r>
          </w:p>
        </w:tc>
      </w:tr>
    </w:tbl>
    <w:p w:rsidR="004E2761" w:rsidRPr="00890E0F" w:rsidRDefault="005F72B8" w:rsidP="006C0CA7">
      <w:pPr>
        <w:pStyle w:val="ListParagraph"/>
        <w:numPr>
          <w:ilvl w:val="0"/>
          <w:numId w:val="10"/>
        </w:numPr>
        <w:spacing w:after="240" w:line="276" w:lineRule="auto"/>
        <w:ind w:left="720" w:hanging="720"/>
        <w:contextualSpacing w:val="0"/>
        <w:rPr>
          <w:lang w:val="en-CA"/>
        </w:rPr>
      </w:pPr>
      <w:r w:rsidRPr="00890E0F">
        <w:rPr>
          <w:lang w:val="en-CA"/>
        </w:rPr>
        <w:lastRenderedPageBreak/>
        <w:t xml:space="preserve">We trust that the preceding information addresses the questions raised in Commission staff letter.  </w:t>
      </w:r>
      <w:r w:rsidR="008D4A02" w:rsidRPr="00890E0F">
        <w:rPr>
          <w:lang w:val="en-CA"/>
        </w:rPr>
        <w:t xml:space="preserve">Should Commission </w:t>
      </w:r>
      <w:r w:rsidRPr="00890E0F">
        <w:rPr>
          <w:lang w:val="en-CA"/>
        </w:rPr>
        <w:t>s</w:t>
      </w:r>
      <w:r w:rsidR="008D4A02" w:rsidRPr="00890E0F">
        <w:rPr>
          <w:lang w:val="en-CA"/>
        </w:rPr>
        <w:t>taff have any questions, please do not hesitate to contact us</w:t>
      </w:r>
      <w:r w:rsidR="004E2761" w:rsidRPr="00890E0F">
        <w:rPr>
          <w:lang w:val="en-CA"/>
        </w:rPr>
        <w:t>.</w:t>
      </w:r>
    </w:p>
    <w:p w:rsidR="003C5E05" w:rsidRPr="00890E0F" w:rsidRDefault="003C5E05" w:rsidP="003C5E05">
      <w:pPr>
        <w:rPr>
          <w:szCs w:val="22"/>
          <w:lang w:val="en-CA"/>
        </w:rPr>
      </w:pPr>
      <w:r w:rsidRPr="00890E0F">
        <w:rPr>
          <w:szCs w:val="22"/>
          <w:lang w:val="en-CA"/>
        </w:rPr>
        <w:t>Sincerely,</w:t>
      </w:r>
    </w:p>
    <w:p w:rsidR="003C5E05" w:rsidRPr="00890E0F" w:rsidRDefault="006D5975" w:rsidP="003C5E05">
      <w:pPr>
        <w:spacing w:before="120" w:after="120"/>
        <w:rPr>
          <w:szCs w:val="22"/>
          <w:lang w:val="en-CA"/>
        </w:rPr>
      </w:pPr>
      <w:r w:rsidRPr="006D5975">
        <w:rPr>
          <w:noProof/>
          <w:szCs w:val="22"/>
          <w:lang w:val="en-CA" w:eastAsia="en-CA"/>
        </w:rPr>
        <w:drawing>
          <wp:inline distT="0" distB="0" distL="0" distR="0">
            <wp:extent cx="2505075" cy="638175"/>
            <wp:effectExtent l="19050" t="0" r="9525" b="0"/>
            <wp:docPr id="3" name="Picture 2" descr="bo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b 4"/>
                    <pic:cNvPicPr>
                      <a:picLocks noChangeAspect="1" noChangeArrowheads="1"/>
                    </pic:cNvPicPr>
                  </pic:nvPicPr>
                  <pic:blipFill>
                    <a:blip r:embed="rId9" cstate="print"/>
                    <a:srcRect/>
                    <a:stretch>
                      <a:fillRect/>
                    </a:stretch>
                  </pic:blipFill>
                  <pic:spPr bwMode="auto">
                    <a:xfrm>
                      <a:off x="0" y="0"/>
                      <a:ext cx="2505075" cy="638175"/>
                    </a:xfrm>
                    <a:prstGeom prst="rect">
                      <a:avLst/>
                    </a:prstGeom>
                    <a:noFill/>
                    <a:ln w="9525">
                      <a:noFill/>
                      <a:miter lim="800000"/>
                      <a:headEnd/>
                      <a:tailEnd/>
                    </a:ln>
                  </pic:spPr>
                </pic:pic>
              </a:graphicData>
            </a:graphic>
          </wp:inline>
        </w:drawing>
      </w:r>
    </w:p>
    <w:p w:rsidR="003C5E05" w:rsidRPr="00890E0F" w:rsidRDefault="003C5E05" w:rsidP="003C5E05">
      <w:pPr>
        <w:rPr>
          <w:szCs w:val="22"/>
          <w:lang w:val="en-CA"/>
        </w:rPr>
      </w:pPr>
      <w:r w:rsidRPr="00890E0F">
        <w:rPr>
          <w:szCs w:val="22"/>
          <w:lang w:val="en-CA"/>
        </w:rPr>
        <w:t>Robert Hersche</w:t>
      </w:r>
    </w:p>
    <w:p w:rsidR="003C5E05" w:rsidRPr="00890E0F" w:rsidRDefault="003C5E05" w:rsidP="003C5E05">
      <w:pPr>
        <w:rPr>
          <w:rFonts w:cs="Arial"/>
          <w:color w:val="000000"/>
          <w:szCs w:val="22"/>
          <w:lang w:val="en-CA"/>
        </w:rPr>
      </w:pPr>
      <w:r w:rsidRPr="00890E0F">
        <w:rPr>
          <w:rFonts w:cs="Arial"/>
          <w:color w:val="000000"/>
          <w:szCs w:val="22"/>
          <w:lang w:val="en-CA"/>
        </w:rPr>
        <w:t>Senior Director of Regulatory Affairs</w:t>
      </w:r>
    </w:p>
    <w:p w:rsidR="003C5E05" w:rsidRPr="00890E0F" w:rsidRDefault="003C5E05" w:rsidP="003C5E05">
      <w:pPr>
        <w:rPr>
          <w:szCs w:val="22"/>
          <w:lang w:val="en-CA"/>
        </w:rPr>
      </w:pPr>
    </w:p>
    <w:p w:rsidR="003C5E05" w:rsidRPr="00890E0F" w:rsidRDefault="00B16CDA" w:rsidP="003C5E05">
      <w:pPr>
        <w:rPr>
          <w:szCs w:val="22"/>
          <w:lang w:val="en-CA"/>
        </w:rPr>
      </w:pPr>
      <w:r w:rsidRPr="00890E0F">
        <w:rPr>
          <w:szCs w:val="22"/>
          <w:lang w:val="en-CA"/>
        </w:rPr>
        <w:t>TB</w:t>
      </w:r>
      <w:r w:rsidR="003C5E05" w:rsidRPr="00890E0F">
        <w:rPr>
          <w:szCs w:val="22"/>
          <w:lang w:val="en-CA"/>
        </w:rPr>
        <w:t>/</w:t>
      </w:r>
      <w:r w:rsidR="001F76A5" w:rsidRPr="00890E0F">
        <w:rPr>
          <w:szCs w:val="22"/>
          <w:lang w:val="en-CA"/>
        </w:rPr>
        <w:t>nb</w:t>
      </w:r>
    </w:p>
    <w:p w:rsidR="00FE7270" w:rsidRPr="00890E0F" w:rsidRDefault="00FE7270" w:rsidP="001D3E32">
      <w:pPr>
        <w:rPr>
          <w:szCs w:val="22"/>
          <w:lang w:val="en-CA"/>
        </w:rPr>
      </w:pPr>
    </w:p>
    <w:p w:rsidR="00FE7270" w:rsidRPr="00890E0F" w:rsidRDefault="00C07934" w:rsidP="001D3E32">
      <w:pPr>
        <w:rPr>
          <w:szCs w:val="22"/>
          <w:lang w:val="en-CA"/>
        </w:rPr>
      </w:pPr>
      <w:r>
        <w:rPr>
          <w:szCs w:val="22"/>
          <w:lang w:val="en-CA"/>
        </w:rPr>
        <w:t>c</w:t>
      </w:r>
      <w:r w:rsidR="00E64458" w:rsidRPr="00890E0F">
        <w:rPr>
          <w:szCs w:val="22"/>
          <w:lang w:val="en-CA"/>
        </w:rPr>
        <w:t>c</w:t>
      </w:r>
      <w:r>
        <w:rPr>
          <w:szCs w:val="22"/>
          <w:lang w:val="en-CA"/>
        </w:rPr>
        <w:t>:</w:t>
      </w:r>
      <w:r w:rsidR="00E64458" w:rsidRPr="00890E0F">
        <w:rPr>
          <w:szCs w:val="22"/>
          <w:lang w:val="en-CA"/>
        </w:rPr>
        <w:tab/>
        <w:t>Nanao Kachi, CRTC</w:t>
      </w:r>
      <w:r w:rsidR="00327D2E">
        <w:rPr>
          <w:szCs w:val="22"/>
          <w:lang w:val="en-CA"/>
        </w:rPr>
        <w:t>, nanao.kachi@crtc.gc.ca</w:t>
      </w:r>
    </w:p>
    <w:p w:rsidR="00E64458" w:rsidRPr="00890E0F" w:rsidRDefault="00E64458" w:rsidP="001D3E32">
      <w:pPr>
        <w:rPr>
          <w:szCs w:val="22"/>
          <w:lang w:val="en-CA"/>
        </w:rPr>
      </w:pPr>
      <w:r w:rsidRPr="00890E0F">
        <w:rPr>
          <w:szCs w:val="22"/>
          <w:lang w:val="en-CA"/>
        </w:rPr>
        <w:tab/>
        <w:t>Catherine Arguin, CRTC</w:t>
      </w:r>
      <w:r w:rsidR="00327D2E">
        <w:rPr>
          <w:szCs w:val="22"/>
          <w:lang w:val="en-CA"/>
        </w:rPr>
        <w:t xml:space="preserve">, </w:t>
      </w:r>
      <w:r w:rsidR="00C07934">
        <w:rPr>
          <w:szCs w:val="22"/>
          <w:lang w:val="en-CA"/>
        </w:rPr>
        <w:t>c</w:t>
      </w:r>
      <w:r w:rsidR="00327D2E">
        <w:rPr>
          <w:szCs w:val="22"/>
          <w:lang w:val="en-CA"/>
        </w:rPr>
        <w:t>atherine</w:t>
      </w:r>
      <w:r w:rsidR="004D5274">
        <w:rPr>
          <w:szCs w:val="22"/>
          <w:lang w:val="en-CA"/>
        </w:rPr>
        <w:t>.</w:t>
      </w:r>
      <w:r w:rsidR="00327D2E">
        <w:rPr>
          <w:szCs w:val="22"/>
          <w:lang w:val="en-CA"/>
        </w:rPr>
        <w:t>arguin@crtc.gc.ca</w:t>
      </w:r>
    </w:p>
    <w:p w:rsidR="0038796D" w:rsidRPr="00890E0F" w:rsidRDefault="0038796D" w:rsidP="001D3E32">
      <w:pPr>
        <w:rPr>
          <w:szCs w:val="22"/>
          <w:lang w:val="en-CA"/>
        </w:rPr>
      </w:pPr>
    </w:p>
    <w:p w:rsidR="0038796D" w:rsidRPr="00890E0F" w:rsidRDefault="0038796D" w:rsidP="001D3E32">
      <w:pPr>
        <w:rPr>
          <w:szCs w:val="22"/>
          <w:lang w:val="en-CA"/>
        </w:rPr>
      </w:pPr>
    </w:p>
    <w:p w:rsidR="001D3E32" w:rsidRPr="00890E0F" w:rsidRDefault="001D3E32" w:rsidP="001D3E32">
      <w:pPr>
        <w:ind w:left="270"/>
        <w:jc w:val="center"/>
        <w:rPr>
          <w:szCs w:val="22"/>
          <w:lang w:val="en-CA"/>
        </w:rPr>
      </w:pPr>
      <w:r w:rsidRPr="00890E0F">
        <w:rPr>
          <w:szCs w:val="22"/>
          <w:lang w:val="en-CA"/>
        </w:rPr>
        <w:t>***End of Document***</w:t>
      </w:r>
    </w:p>
    <w:sectPr w:rsidR="001D3E32" w:rsidRPr="00890E0F" w:rsidSect="00890E0F">
      <w:headerReference w:type="even" r:id="rId10"/>
      <w:headerReference w:type="default" r:id="rId11"/>
      <w:footerReference w:type="even" r:id="rId12"/>
      <w:footerReference w:type="default" r:id="rId13"/>
      <w:headerReference w:type="first" r:id="rId14"/>
      <w:footerReference w:type="first" r:id="rId15"/>
      <w:pgSz w:w="12240" w:h="15840" w:code="1"/>
      <w:pgMar w:top="1584" w:right="1800" w:bottom="1584" w:left="180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09D" w:rsidRDefault="00E0409D">
      <w:r>
        <w:separator/>
      </w:r>
    </w:p>
  </w:endnote>
  <w:endnote w:type="continuationSeparator" w:id="0">
    <w:p w:rsidR="00E0409D" w:rsidRDefault="00E0409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6" w:rsidRDefault="00135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6" w:rsidRDefault="00135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6" w:rsidRDefault="00135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09D" w:rsidRDefault="00E0409D">
      <w:r>
        <w:separator/>
      </w:r>
    </w:p>
  </w:footnote>
  <w:footnote w:type="continuationSeparator" w:id="0">
    <w:p w:rsidR="00E0409D" w:rsidRDefault="00E0409D">
      <w:r>
        <w:continuationSeparator/>
      </w:r>
    </w:p>
  </w:footnote>
  <w:footnote w:id="1">
    <w:p w:rsidR="0086769D" w:rsidRPr="0086769D" w:rsidRDefault="0086769D" w:rsidP="001F76A5">
      <w:pPr>
        <w:pStyle w:val="FootnoteText"/>
        <w:tabs>
          <w:tab w:val="left" w:pos="180"/>
        </w:tabs>
        <w:ind w:left="180" w:hanging="180"/>
        <w:rPr>
          <w:lang w:val="en-CA"/>
        </w:rPr>
      </w:pPr>
      <w:r>
        <w:rPr>
          <w:rStyle w:val="FootnoteReference"/>
        </w:rPr>
        <w:footnoteRef/>
      </w:r>
      <w:r>
        <w:t xml:space="preserve"> </w:t>
      </w:r>
      <w:r w:rsidR="001F76A5">
        <w:tab/>
      </w:r>
      <w:r>
        <w:rPr>
          <w:lang w:val="en-CA"/>
        </w:rPr>
        <w:t>Broadcasting Decision CRTC 2012-292.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6" w:rsidRDefault="00135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E9" w:rsidRPr="00890E0F" w:rsidRDefault="00E24BE9" w:rsidP="001D3E32">
    <w:pPr>
      <w:pStyle w:val="Header"/>
      <w:tabs>
        <w:tab w:val="left" w:pos="1710"/>
      </w:tabs>
      <w:jc w:val="right"/>
      <w:rPr>
        <w:rFonts w:cs="Arial"/>
        <w:lang w:val="en-CA"/>
      </w:rPr>
    </w:pPr>
    <w:r w:rsidRPr="00890E0F">
      <w:rPr>
        <w:rFonts w:cs="Arial"/>
        <w:szCs w:val="22"/>
        <w:lang w:val="en-CA"/>
      </w:rPr>
      <w:t>Mr. John Traversy</w:t>
    </w:r>
  </w:p>
  <w:p w:rsidR="00E24BE9" w:rsidRPr="00890E0F" w:rsidRDefault="00E64458" w:rsidP="001D3E32">
    <w:pPr>
      <w:pStyle w:val="Header"/>
      <w:tabs>
        <w:tab w:val="left" w:pos="1710"/>
      </w:tabs>
      <w:jc w:val="right"/>
      <w:rPr>
        <w:rFonts w:cs="Arial"/>
        <w:lang w:val="en-CA"/>
      </w:rPr>
    </w:pPr>
    <w:r w:rsidRPr="00890E0F">
      <w:rPr>
        <w:rFonts w:cs="Arial"/>
        <w:lang w:val="en-CA"/>
      </w:rPr>
      <w:t>6</w:t>
    </w:r>
    <w:r w:rsidR="00E445A2" w:rsidRPr="00890E0F">
      <w:rPr>
        <w:rFonts w:cs="Arial"/>
        <w:lang w:val="en-CA"/>
      </w:rPr>
      <w:t xml:space="preserve"> March 201</w:t>
    </w:r>
    <w:r w:rsidRPr="00890E0F">
      <w:rPr>
        <w:rFonts w:cs="Arial"/>
        <w:lang w:val="en-CA"/>
      </w:rPr>
      <w:t>5</w:t>
    </w:r>
  </w:p>
  <w:p w:rsidR="00E24BE9" w:rsidRPr="00890E0F" w:rsidRDefault="00E24BE9" w:rsidP="001D3E32">
    <w:pPr>
      <w:pStyle w:val="Header"/>
      <w:pBdr>
        <w:bottom w:val="single" w:sz="4" w:space="1" w:color="auto"/>
      </w:pBdr>
      <w:jc w:val="right"/>
      <w:rPr>
        <w:rStyle w:val="PageNumber"/>
        <w:rFonts w:cs="Arial"/>
        <w:lang w:val="en-CA"/>
      </w:rPr>
    </w:pPr>
    <w:r w:rsidRPr="00890E0F">
      <w:rPr>
        <w:rFonts w:cs="Arial"/>
        <w:lang w:val="en-CA"/>
      </w:rPr>
      <w:t xml:space="preserve">Page </w:t>
    </w:r>
    <w:r w:rsidR="00CC685B" w:rsidRPr="00890E0F">
      <w:rPr>
        <w:rStyle w:val="PageNumber"/>
        <w:rFonts w:cs="Arial"/>
        <w:lang w:val="en-CA"/>
      </w:rPr>
      <w:fldChar w:fldCharType="begin"/>
    </w:r>
    <w:r w:rsidRPr="00890E0F">
      <w:rPr>
        <w:rStyle w:val="PageNumber"/>
        <w:rFonts w:cs="Arial"/>
        <w:lang w:val="en-CA"/>
      </w:rPr>
      <w:instrText xml:space="preserve"> PAGE </w:instrText>
    </w:r>
    <w:r w:rsidR="00CC685B" w:rsidRPr="00890E0F">
      <w:rPr>
        <w:rStyle w:val="PageNumber"/>
        <w:rFonts w:cs="Arial"/>
        <w:lang w:val="en-CA"/>
      </w:rPr>
      <w:fldChar w:fldCharType="separate"/>
    </w:r>
    <w:r w:rsidR="009D7E12">
      <w:rPr>
        <w:rStyle w:val="PageNumber"/>
        <w:rFonts w:cs="Arial"/>
        <w:noProof/>
        <w:lang w:val="en-CA"/>
      </w:rPr>
      <w:t>4</w:t>
    </w:r>
    <w:r w:rsidR="00CC685B" w:rsidRPr="00890E0F">
      <w:rPr>
        <w:rStyle w:val="PageNumber"/>
        <w:rFonts w:cs="Arial"/>
        <w:lang w:val="en-CA"/>
      </w:rPr>
      <w:fldChar w:fldCharType="end"/>
    </w:r>
    <w:r w:rsidRPr="00890E0F">
      <w:rPr>
        <w:rStyle w:val="PageNumber"/>
        <w:rFonts w:cs="Arial"/>
        <w:lang w:val="en-CA"/>
      </w:rPr>
      <w:t xml:space="preserve"> of </w:t>
    </w:r>
    <w:r w:rsidR="00CC685B" w:rsidRPr="00890E0F">
      <w:rPr>
        <w:rStyle w:val="PageNumber"/>
        <w:rFonts w:cs="Arial"/>
        <w:lang w:val="en-CA"/>
      </w:rPr>
      <w:fldChar w:fldCharType="begin"/>
    </w:r>
    <w:r w:rsidRPr="00890E0F">
      <w:rPr>
        <w:rStyle w:val="PageNumber"/>
        <w:rFonts w:cs="Arial"/>
        <w:lang w:val="en-CA"/>
      </w:rPr>
      <w:instrText xml:space="preserve"> NUMPAGES </w:instrText>
    </w:r>
    <w:r w:rsidR="00CC685B" w:rsidRPr="00890E0F">
      <w:rPr>
        <w:rStyle w:val="PageNumber"/>
        <w:rFonts w:cs="Arial"/>
        <w:lang w:val="en-CA"/>
      </w:rPr>
      <w:fldChar w:fldCharType="separate"/>
    </w:r>
    <w:r w:rsidR="009D7E12">
      <w:rPr>
        <w:rStyle w:val="PageNumber"/>
        <w:rFonts w:cs="Arial"/>
        <w:noProof/>
        <w:lang w:val="en-CA"/>
      </w:rPr>
      <w:t>4</w:t>
    </w:r>
    <w:r w:rsidR="00CC685B" w:rsidRPr="00890E0F">
      <w:rPr>
        <w:rStyle w:val="PageNumber"/>
        <w:rFonts w:cs="Arial"/>
        <w:lang w:val="en-CA"/>
      </w:rPr>
      <w:fldChar w:fldCharType="end"/>
    </w:r>
  </w:p>
  <w:p w:rsidR="00E24BE9" w:rsidRPr="00890E0F" w:rsidRDefault="00E24BE9" w:rsidP="001D3E32">
    <w:pPr>
      <w:pStyle w:val="Header"/>
      <w:jc w:val="right"/>
      <w:rPr>
        <w:lang w:val="en-CA"/>
      </w:rPr>
    </w:pPr>
  </w:p>
  <w:p w:rsidR="00E24BE9" w:rsidRPr="00890E0F" w:rsidRDefault="00E24BE9" w:rsidP="001D3E32">
    <w:pPr>
      <w:pStyle w:val="Header"/>
      <w:jc w:val="right"/>
      <w:rPr>
        <w:lang w:val="en-C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786" w:rsidRDefault="00135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791E"/>
    <w:multiLevelType w:val="hybridMultilevel"/>
    <w:tmpl w:val="66589942"/>
    <w:lvl w:ilvl="0" w:tplc="84C01950">
      <w:start w:val="1"/>
      <w:numFmt w:val="decimal"/>
      <w:lvlText w:val="%1."/>
      <w:lvlJc w:val="left"/>
      <w:pPr>
        <w:tabs>
          <w:tab w:val="num" w:pos="576"/>
        </w:tabs>
        <w:ind w:left="576" w:hanging="576"/>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80728"/>
    <w:multiLevelType w:val="hybridMultilevel"/>
    <w:tmpl w:val="5B54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5A7276"/>
    <w:multiLevelType w:val="singleLevel"/>
    <w:tmpl w:val="A8E00F5A"/>
    <w:lvl w:ilvl="0">
      <w:numFmt w:val="bullet"/>
      <w:lvlText w:val="-"/>
      <w:lvlJc w:val="left"/>
      <w:pPr>
        <w:tabs>
          <w:tab w:val="num" w:pos="360"/>
        </w:tabs>
        <w:ind w:left="360" w:hanging="360"/>
      </w:pPr>
      <w:rPr>
        <w:rFonts w:ascii="Times New Roman" w:hAnsi="Times New Roman" w:hint="default"/>
      </w:rPr>
    </w:lvl>
  </w:abstractNum>
  <w:abstractNum w:abstractNumId="3">
    <w:nsid w:val="34067B17"/>
    <w:multiLevelType w:val="singleLevel"/>
    <w:tmpl w:val="F4D8994A"/>
    <w:lvl w:ilvl="0">
      <w:start w:val="1"/>
      <w:numFmt w:val="lowerLetter"/>
      <w:lvlText w:val="%1)"/>
      <w:lvlJc w:val="left"/>
      <w:pPr>
        <w:tabs>
          <w:tab w:val="num" w:pos="360"/>
        </w:tabs>
        <w:ind w:left="360" w:hanging="360"/>
      </w:pPr>
      <w:rPr>
        <w:rFonts w:hint="default"/>
      </w:rPr>
    </w:lvl>
  </w:abstractNum>
  <w:abstractNum w:abstractNumId="4">
    <w:nsid w:val="3ABA283C"/>
    <w:multiLevelType w:val="hybridMultilevel"/>
    <w:tmpl w:val="853CC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13B32A0"/>
    <w:multiLevelType w:val="multilevel"/>
    <w:tmpl w:val="9E4A2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700"/>
        </w:tabs>
        <w:ind w:left="2700" w:hanging="72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68E01DB"/>
    <w:multiLevelType w:val="singleLevel"/>
    <w:tmpl w:val="A8E00F5A"/>
    <w:lvl w:ilvl="0">
      <w:numFmt w:val="bullet"/>
      <w:lvlText w:val="-"/>
      <w:lvlJc w:val="left"/>
      <w:pPr>
        <w:tabs>
          <w:tab w:val="num" w:pos="360"/>
        </w:tabs>
        <w:ind w:left="360" w:hanging="360"/>
      </w:pPr>
      <w:rPr>
        <w:rFonts w:ascii="Times New Roman" w:hAnsi="Times New Roman" w:hint="default"/>
      </w:rPr>
    </w:lvl>
  </w:abstractNum>
  <w:abstractNum w:abstractNumId="7">
    <w:nsid w:val="69066217"/>
    <w:multiLevelType w:val="singleLevel"/>
    <w:tmpl w:val="A8E00F5A"/>
    <w:lvl w:ilvl="0">
      <w:numFmt w:val="bullet"/>
      <w:lvlText w:val="-"/>
      <w:lvlJc w:val="left"/>
      <w:pPr>
        <w:tabs>
          <w:tab w:val="num" w:pos="360"/>
        </w:tabs>
        <w:ind w:left="360" w:hanging="360"/>
      </w:pPr>
      <w:rPr>
        <w:rFonts w:ascii="Times New Roman" w:hAnsi="Times New Roman" w:hint="default"/>
      </w:rPr>
    </w:lvl>
  </w:abstractNum>
  <w:abstractNum w:abstractNumId="8">
    <w:nsid w:val="69B2186D"/>
    <w:multiLevelType w:val="hybridMultilevel"/>
    <w:tmpl w:val="460EDB26"/>
    <w:lvl w:ilvl="0" w:tplc="B84CBBD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FC1DC8"/>
    <w:multiLevelType w:val="singleLevel"/>
    <w:tmpl w:val="A8E00F5A"/>
    <w:lvl w:ilvl="0">
      <w:numFmt w:val="bullet"/>
      <w:lvlText w:val="-"/>
      <w:lvlJc w:val="left"/>
      <w:pPr>
        <w:tabs>
          <w:tab w:val="num" w:pos="360"/>
        </w:tabs>
        <w:ind w:left="360" w:hanging="360"/>
      </w:pPr>
      <w:rPr>
        <w:rFonts w:ascii="Times New Roman" w:hAnsi="Times New Roman" w:hint="default"/>
      </w:rPr>
    </w:lvl>
  </w:abstractNum>
  <w:abstractNum w:abstractNumId="10">
    <w:nsid w:val="7BDF6B43"/>
    <w:multiLevelType w:val="multilevel"/>
    <w:tmpl w:val="9E4A2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700"/>
        </w:tabs>
        <w:ind w:left="2700" w:hanging="72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FE006B3"/>
    <w:multiLevelType w:val="singleLevel"/>
    <w:tmpl w:val="A8E00F5A"/>
    <w:lvl w:ilvl="0">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10"/>
  </w:num>
  <w:num w:numId="3">
    <w:abstractNumId w:val="5"/>
  </w:num>
  <w:num w:numId="4">
    <w:abstractNumId w:val="9"/>
  </w:num>
  <w:num w:numId="5">
    <w:abstractNumId w:val="3"/>
  </w:num>
  <w:num w:numId="6">
    <w:abstractNumId w:val="7"/>
  </w:num>
  <w:num w:numId="7">
    <w:abstractNumId w:val="11"/>
  </w:num>
  <w:num w:numId="8">
    <w:abstractNumId w:val="2"/>
  </w:num>
  <w:num w:numId="9">
    <w:abstractNumId w:val="0"/>
  </w:num>
  <w:num w:numId="10">
    <w:abstractNumId w:val="8"/>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rsids>
    <w:rsidRoot w:val="000A0410"/>
    <w:rsid w:val="00003149"/>
    <w:rsid w:val="00016B23"/>
    <w:rsid w:val="00026223"/>
    <w:rsid w:val="000A0410"/>
    <w:rsid w:val="000C1391"/>
    <w:rsid w:val="000E52B0"/>
    <w:rsid w:val="000F3F77"/>
    <w:rsid w:val="00106492"/>
    <w:rsid w:val="00122919"/>
    <w:rsid w:val="001265EA"/>
    <w:rsid w:val="00135786"/>
    <w:rsid w:val="001751BD"/>
    <w:rsid w:val="0017770A"/>
    <w:rsid w:val="00191245"/>
    <w:rsid w:val="001D3E32"/>
    <w:rsid w:val="001F76A5"/>
    <w:rsid w:val="00202824"/>
    <w:rsid w:val="00234F25"/>
    <w:rsid w:val="00242A62"/>
    <w:rsid w:val="00251D85"/>
    <w:rsid w:val="002B783C"/>
    <w:rsid w:val="002D3927"/>
    <w:rsid w:val="002E311F"/>
    <w:rsid w:val="0031547C"/>
    <w:rsid w:val="00322803"/>
    <w:rsid w:val="00327D2E"/>
    <w:rsid w:val="00346DD4"/>
    <w:rsid w:val="00353ED3"/>
    <w:rsid w:val="0036218F"/>
    <w:rsid w:val="00383C77"/>
    <w:rsid w:val="0038796D"/>
    <w:rsid w:val="003C5E05"/>
    <w:rsid w:val="003E5E55"/>
    <w:rsid w:val="003F047C"/>
    <w:rsid w:val="00450BD7"/>
    <w:rsid w:val="004A5471"/>
    <w:rsid w:val="004D5274"/>
    <w:rsid w:val="004E2761"/>
    <w:rsid w:val="00516BAD"/>
    <w:rsid w:val="00564BC8"/>
    <w:rsid w:val="005F1206"/>
    <w:rsid w:val="005F3B22"/>
    <w:rsid w:val="005F72B8"/>
    <w:rsid w:val="006264E9"/>
    <w:rsid w:val="006302AB"/>
    <w:rsid w:val="0067184A"/>
    <w:rsid w:val="0069110E"/>
    <w:rsid w:val="0069482F"/>
    <w:rsid w:val="006B283F"/>
    <w:rsid w:val="006C0CA7"/>
    <w:rsid w:val="006C1D12"/>
    <w:rsid w:val="006D5975"/>
    <w:rsid w:val="006D7E87"/>
    <w:rsid w:val="006F2D41"/>
    <w:rsid w:val="006F3584"/>
    <w:rsid w:val="0076729D"/>
    <w:rsid w:val="00784E7C"/>
    <w:rsid w:val="00791AA4"/>
    <w:rsid w:val="007C2F49"/>
    <w:rsid w:val="008006B9"/>
    <w:rsid w:val="00807F36"/>
    <w:rsid w:val="00857FD9"/>
    <w:rsid w:val="0086769D"/>
    <w:rsid w:val="008702AC"/>
    <w:rsid w:val="00890E0F"/>
    <w:rsid w:val="008B67A9"/>
    <w:rsid w:val="008B6BA4"/>
    <w:rsid w:val="008D4A02"/>
    <w:rsid w:val="008F0F2E"/>
    <w:rsid w:val="00917C48"/>
    <w:rsid w:val="009527D6"/>
    <w:rsid w:val="00967799"/>
    <w:rsid w:val="009D7E12"/>
    <w:rsid w:val="009E433D"/>
    <w:rsid w:val="00A55B24"/>
    <w:rsid w:val="00A8234F"/>
    <w:rsid w:val="00B026F7"/>
    <w:rsid w:val="00B121EE"/>
    <w:rsid w:val="00B16CDA"/>
    <w:rsid w:val="00B31825"/>
    <w:rsid w:val="00B72C17"/>
    <w:rsid w:val="00C07934"/>
    <w:rsid w:val="00C107A0"/>
    <w:rsid w:val="00CA0334"/>
    <w:rsid w:val="00CC685B"/>
    <w:rsid w:val="00CE0517"/>
    <w:rsid w:val="00D06913"/>
    <w:rsid w:val="00D25D98"/>
    <w:rsid w:val="00D37B70"/>
    <w:rsid w:val="00D51266"/>
    <w:rsid w:val="00D6236B"/>
    <w:rsid w:val="00DA40C9"/>
    <w:rsid w:val="00E0409D"/>
    <w:rsid w:val="00E24BE9"/>
    <w:rsid w:val="00E271E0"/>
    <w:rsid w:val="00E445A2"/>
    <w:rsid w:val="00E45CB6"/>
    <w:rsid w:val="00E64458"/>
    <w:rsid w:val="00E87F80"/>
    <w:rsid w:val="00EA4CE2"/>
    <w:rsid w:val="00EB2904"/>
    <w:rsid w:val="00EF1EB3"/>
    <w:rsid w:val="00EF79D3"/>
    <w:rsid w:val="00F13CBE"/>
    <w:rsid w:val="00F80887"/>
    <w:rsid w:val="00F823B5"/>
    <w:rsid w:val="00F92423"/>
    <w:rsid w:val="00F97594"/>
    <w:rsid w:val="00FE2D51"/>
    <w:rsid w:val="00FE727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EB3"/>
    <w:rPr>
      <w:rFonts w:ascii="Arial" w:hAnsi="Arial"/>
      <w:sz w:val="22"/>
      <w:lang w:val="en-US" w:eastAsia="en-US"/>
    </w:rPr>
  </w:style>
  <w:style w:type="paragraph" w:styleId="Heading1">
    <w:name w:val="heading 1"/>
    <w:basedOn w:val="Normal"/>
    <w:next w:val="Normal"/>
    <w:qFormat/>
    <w:rsid w:val="00EF1EB3"/>
    <w:pPr>
      <w:keepNext/>
      <w:tabs>
        <w:tab w:val="left" w:pos="2340"/>
      </w:tabs>
      <w:ind w:left="-90"/>
      <w:outlineLvl w:val="0"/>
    </w:pPr>
    <w:rPr>
      <w:rFonts w:ascii="Helvetica" w:hAnsi="Helvetic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rogBody">
    <w:name w:val="Interrog Body"/>
    <w:basedOn w:val="Normal"/>
    <w:rsid w:val="00EF1EB3"/>
    <w:pPr>
      <w:spacing w:line="360" w:lineRule="auto"/>
    </w:pPr>
    <w:rPr>
      <w:b/>
    </w:rPr>
  </w:style>
  <w:style w:type="paragraph" w:styleId="BodyTextIndent3">
    <w:name w:val="Body Text Indent 3"/>
    <w:basedOn w:val="Normal"/>
    <w:rsid w:val="00EF1EB3"/>
    <w:pPr>
      <w:ind w:left="1440"/>
    </w:pPr>
    <w:rPr>
      <w:rFonts w:ascii="Tahoma" w:hAnsi="Tahoma"/>
      <w:lang w:val="en-CA"/>
    </w:rPr>
  </w:style>
  <w:style w:type="paragraph" w:styleId="Header">
    <w:name w:val="header"/>
    <w:basedOn w:val="Normal"/>
    <w:rsid w:val="00EF1EB3"/>
    <w:pPr>
      <w:tabs>
        <w:tab w:val="center" w:pos="4320"/>
        <w:tab w:val="right" w:pos="8640"/>
      </w:tabs>
    </w:pPr>
  </w:style>
  <w:style w:type="paragraph" w:styleId="Footer">
    <w:name w:val="footer"/>
    <w:basedOn w:val="Normal"/>
    <w:rsid w:val="00EF1EB3"/>
    <w:pPr>
      <w:tabs>
        <w:tab w:val="center" w:pos="4320"/>
        <w:tab w:val="right" w:pos="8640"/>
      </w:tabs>
    </w:pPr>
  </w:style>
  <w:style w:type="character" w:styleId="PageNumber">
    <w:name w:val="page number"/>
    <w:basedOn w:val="DefaultParagraphFont"/>
    <w:rsid w:val="00EF1EB3"/>
  </w:style>
  <w:style w:type="paragraph" w:styleId="BalloonText">
    <w:name w:val="Balloon Text"/>
    <w:basedOn w:val="Normal"/>
    <w:link w:val="BalloonTextChar"/>
    <w:rsid w:val="00D25D98"/>
    <w:rPr>
      <w:rFonts w:ascii="Tahoma" w:hAnsi="Tahoma" w:cs="Tahoma"/>
      <w:sz w:val="16"/>
      <w:szCs w:val="16"/>
    </w:rPr>
  </w:style>
  <w:style w:type="character" w:customStyle="1" w:styleId="BalloonTextChar">
    <w:name w:val="Balloon Text Char"/>
    <w:basedOn w:val="DefaultParagraphFont"/>
    <w:link w:val="BalloonText"/>
    <w:rsid w:val="00D25D98"/>
    <w:rPr>
      <w:rFonts w:ascii="Tahoma" w:hAnsi="Tahoma" w:cs="Tahoma"/>
      <w:sz w:val="16"/>
      <w:szCs w:val="16"/>
      <w:lang w:val="en-US" w:eastAsia="en-US"/>
    </w:rPr>
  </w:style>
  <w:style w:type="paragraph" w:styleId="FootnoteText">
    <w:name w:val="footnote text"/>
    <w:basedOn w:val="Normal"/>
    <w:link w:val="FootnoteTextChar"/>
    <w:rsid w:val="00F823B5"/>
    <w:rPr>
      <w:sz w:val="20"/>
    </w:rPr>
  </w:style>
  <w:style w:type="character" w:customStyle="1" w:styleId="FootnoteTextChar">
    <w:name w:val="Footnote Text Char"/>
    <w:basedOn w:val="DefaultParagraphFont"/>
    <w:link w:val="FootnoteText"/>
    <w:rsid w:val="00F823B5"/>
    <w:rPr>
      <w:rFonts w:ascii="Arial" w:hAnsi="Arial"/>
      <w:lang w:val="en-US" w:eastAsia="en-US"/>
    </w:rPr>
  </w:style>
  <w:style w:type="character" w:styleId="FootnoteReference">
    <w:name w:val="footnote reference"/>
    <w:basedOn w:val="DefaultParagraphFont"/>
    <w:rsid w:val="00F823B5"/>
    <w:rPr>
      <w:vertAlign w:val="superscript"/>
    </w:rPr>
  </w:style>
  <w:style w:type="character" w:styleId="CommentReference">
    <w:name w:val="annotation reference"/>
    <w:basedOn w:val="DefaultParagraphFont"/>
    <w:rsid w:val="00807F36"/>
    <w:rPr>
      <w:sz w:val="16"/>
      <w:szCs w:val="16"/>
    </w:rPr>
  </w:style>
  <w:style w:type="paragraph" w:styleId="CommentText">
    <w:name w:val="annotation text"/>
    <w:basedOn w:val="Normal"/>
    <w:link w:val="CommentTextChar"/>
    <w:rsid w:val="00807F36"/>
    <w:rPr>
      <w:sz w:val="20"/>
    </w:rPr>
  </w:style>
  <w:style w:type="character" w:customStyle="1" w:styleId="CommentTextChar">
    <w:name w:val="Comment Text Char"/>
    <w:basedOn w:val="DefaultParagraphFont"/>
    <w:link w:val="CommentText"/>
    <w:rsid w:val="00807F36"/>
    <w:rPr>
      <w:rFonts w:ascii="Arial" w:hAnsi="Arial"/>
      <w:lang w:val="en-US" w:eastAsia="en-US"/>
    </w:rPr>
  </w:style>
  <w:style w:type="paragraph" w:styleId="CommentSubject">
    <w:name w:val="annotation subject"/>
    <w:basedOn w:val="CommentText"/>
    <w:next w:val="CommentText"/>
    <w:link w:val="CommentSubjectChar"/>
    <w:rsid w:val="00807F36"/>
    <w:rPr>
      <w:b/>
      <w:bCs/>
    </w:rPr>
  </w:style>
  <w:style w:type="character" w:customStyle="1" w:styleId="CommentSubjectChar">
    <w:name w:val="Comment Subject Char"/>
    <w:basedOn w:val="CommentTextChar"/>
    <w:link w:val="CommentSubject"/>
    <w:rsid w:val="00807F36"/>
    <w:rPr>
      <w:b/>
      <w:bCs/>
    </w:rPr>
  </w:style>
  <w:style w:type="paragraph" w:styleId="ListParagraph">
    <w:name w:val="List Paragraph"/>
    <w:basedOn w:val="Normal"/>
    <w:uiPriority w:val="34"/>
    <w:qFormat/>
    <w:rsid w:val="005F72B8"/>
    <w:pPr>
      <w:ind w:left="720"/>
      <w:contextualSpacing/>
    </w:pPr>
  </w:style>
  <w:style w:type="table" w:styleId="TableGrid">
    <w:name w:val="Table Grid"/>
    <w:basedOn w:val="TableNormal"/>
    <w:rsid w:val="00B31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FEB75-7E70-4C35-AD84-DC41ADDE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2015-03-13T14:02:00Z</dcterms:created>
  <dcterms:modified xsi:type="dcterms:W3CDTF">2015-03-13T14:02:00Z</dcterms:modified>
</cp:coreProperties>
</file>